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CF7B" w14:textId="76FC7313" w:rsidR="00542EB0" w:rsidRPr="000925FA" w:rsidRDefault="000925FA" w:rsidP="00977A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F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F5D21" w:rsidRPr="007F5D21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701C43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82BC2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46815E00" w14:textId="0BF7C6A4" w:rsidR="000925FA" w:rsidRPr="000925FA" w:rsidRDefault="000925FA" w:rsidP="00977A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F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F5D21" w:rsidRPr="000925FA">
        <w:rPr>
          <w:rFonts w:ascii="Times New Roman" w:hAnsi="Times New Roman" w:cs="Times New Roman"/>
          <w:b/>
          <w:bCs/>
          <w:sz w:val="24"/>
          <w:szCs w:val="24"/>
        </w:rPr>
        <w:t>tarosty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7F5D21" w:rsidRPr="000925FA">
        <w:rPr>
          <w:rFonts w:ascii="Times New Roman" w:hAnsi="Times New Roman" w:cs="Times New Roman"/>
          <w:b/>
          <w:bCs/>
          <w:sz w:val="24"/>
          <w:szCs w:val="24"/>
        </w:rPr>
        <w:t>ułtuskiego</w:t>
      </w:r>
    </w:p>
    <w:p w14:paraId="6C00084E" w14:textId="58B23E1D" w:rsidR="000925FA" w:rsidRDefault="000925FA" w:rsidP="00977A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01C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C43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82BC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0925F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84B7E2A" w14:textId="77777777" w:rsidR="000925FA" w:rsidRDefault="000925FA" w:rsidP="00977A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3E567" w14:textId="7B74E1B9" w:rsidR="000925FA" w:rsidRDefault="000925FA" w:rsidP="00977A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C62E4">
        <w:rPr>
          <w:rFonts w:ascii="Times New Roman" w:hAnsi="Times New Roman" w:cs="Times New Roman"/>
          <w:b/>
          <w:bCs/>
          <w:sz w:val="24"/>
          <w:szCs w:val="24"/>
        </w:rPr>
        <w:t>przeprowadzenia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przeglądu dokumentacji niejawnej w Kancelarii Niejawnej Starostwa Powiatowego w Pułtusku</w:t>
      </w:r>
    </w:p>
    <w:p w14:paraId="58F47995" w14:textId="77777777" w:rsidR="002E7F53" w:rsidRDefault="002E7F53" w:rsidP="00977A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928D0" w14:textId="77777777" w:rsidR="009C16E1" w:rsidRDefault="009C16E1" w:rsidP="002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F8BAD" w14:textId="5D23FBA8" w:rsidR="000925FA" w:rsidRDefault="000925FA" w:rsidP="00977A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115EF">
        <w:rPr>
          <w:rFonts w:ascii="Times New Roman" w:hAnsi="Times New Roman" w:cs="Times New Roman"/>
          <w:sz w:val="24"/>
          <w:szCs w:val="24"/>
        </w:rPr>
        <w:t>art. 6 ust. 4.</w:t>
      </w:r>
      <w:r w:rsidR="001C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5 sierpnia 2010 r. o ochronie informacji</w:t>
      </w:r>
      <w:r w:rsidR="00836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niejawnych (Dz. U. z 20</w:t>
      </w:r>
      <w:r w:rsidR="00282BC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82BC2">
        <w:rPr>
          <w:rFonts w:ascii="Times New Roman" w:hAnsi="Times New Roman" w:cs="Times New Roman"/>
          <w:sz w:val="24"/>
          <w:szCs w:val="24"/>
        </w:rPr>
        <w:t>1209</w:t>
      </w:r>
      <w:r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5126144E" w14:textId="77777777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E5D10" w14:textId="72DADB90" w:rsidR="009C16E1" w:rsidRDefault="0016693E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7AB51A42" w14:textId="4E046207" w:rsidR="0016693E" w:rsidRDefault="000C62E4" w:rsidP="00977A3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 się przeprowadzenie przeglądu dokumentów</w:t>
      </w:r>
      <w:r w:rsidR="0016693E">
        <w:rPr>
          <w:rFonts w:ascii="Times New Roman" w:hAnsi="Times New Roman" w:cs="Times New Roman"/>
          <w:sz w:val="24"/>
          <w:szCs w:val="24"/>
        </w:rPr>
        <w:t xml:space="preserve"> niejawnych znajdujących się </w:t>
      </w:r>
      <w:r>
        <w:rPr>
          <w:rFonts w:ascii="Times New Roman" w:hAnsi="Times New Roman" w:cs="Times New Roman"/>
          <w:sz w:val="24"/>
          <w:szCs w:val="24"/>
        </w:rPr>
        <w:br/>
      </w:r>
      <w:r w:rsidR="0016693E">
        <w:rPr>
          <w:rFonts w:ascii="Times New Roman" w:hAnsi="Times New Roman" w:cs="Times New Roman"/>
          <w:sz w:val="24"/>
          <w:szCs w:val="24"/>
        </w:rPr>
        <w:t>w kancelarii ds. ewidencji,</w:t>
      </w:r>
      <w:r w:rsidR="002A5F92">
        <w:rPr>
          <w:rFonts w:ascii="Times New Roman" w:hAnsi="Times New Roman" w:cs="Times New Roman"/>
          <w:sz w:val="24"/>
          <w:szCs w:val="24"/>
        </w:rPr>
        <w:t xml:space="preserve"> </w:t>
      </w:r>
      <w:r w:rsidR="0016693E">
        <w:rPr>
          <w:rFonts w:ascii="Times New Roman" w:hAnsi="Times New Roman" w:cs="Times New Roman"/>
          <w:sz w:val="24"/>
          <w:szCs w:val="24"/>
        </w:rPr>
        <w:t>przetwarzania i przechowywania dokumentów o klauzuli</w:t>
      </w:r>
      <w:r w:rsidR="002A5F92">
        <w:rPr>
          <w:rFonts w:ascii="Times New Roman" w:hAnsi="Times New Roman" w:cs="Times New Roman"/>
          <w:sz w:val="24"/>
          <w:szCs w:val="24"/>
        </w:rPr>
        <w:t xml:space="preserve"> </w:t>
      </w:r>
      <w:r w:rsidR="0016693E">
        <w:rPr>
          <w:rFonts w:ascii="Times New Roman" w:hAnsi="Times New Roman" w:cs="Times New Roman"/>
          <w:sz w:val="24"/>
          <w:szCs w:val="24"/>
        </w:rPr>
        <w:t>„zastrzeżone” – zwaną Kancelarią</w:t>
      </w:r>
      <w:r w:rsidR="002A5F92">
        <w:rPr>
          <w:rFonts w:ascii="Times New Roman" w:hAnsi="Times New Roman" w:cs="Times New Roman"/>
          <w:sz w:val="24"/>
          <w:szCs w:val="24"/>
        </w:rPr>
        <w:t xml:space="preserve"> </w:t>
      </w:r>
      <w:r w:rsidR="0016693E">
        <w:rPr>
          <w:rFonts w:ascii="Times New Roman" w:hAnsi="Times New Roman" w:cs="Times New Roman"/>
          <w:sz w:val="24"/>
          <w:szCs w:val="24"/>
        </w:rPr>
        <w:t>Niejawną Starostwa Powiatowego w Pułtusku.</w:t>
      </w:r>
    </w:p>
    <w:p w14:paraId="10BD41F4" w14:textId="267EF38A" w:rsidR="0016693E" w:rsidRDefault="0016693E" w:rsidP="00977A3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Przeglądu dokonać w dniach od</w:t>
      </w:r>
      <w:r w:rsidR="00EA6801">
        <w:rPr>
          <w:rFonts w:ascii="Times New Roman" w:hAnsi="Times New Roman" w:cs="Times New Roman"/>
          <w:sz w:val="24"/>
          <w:szCs w:val="24"/>
        </w:rPr>
        <w:t xml:space="preserve"> </w:t>
      </w:r>
      <w:r w:rsidR="004E20B8">
        <w:rPr>
          <w:rFonts w:ascii="Times New Roman" w:hAnsi="Times New Roman" w:cs="Times New Roman"/>
          <w:sz w:val="24"/>
          <w:szCs w:val="24"/>
        </w:rPr>
        <w:t>7</w:t>
      </w:r>
      <w:r w:rsidR="00A05DC2">
        <w:rPr>
          <w:rFonts w:ascii="Times New Roman" w:hAnsi="Times New Roman" w:cs="Times New Roman"/>
          <w:sz w:val="24"/>
          <w:szCs w:val="24"/>
        </w:rPr>
        <w:t xml:space="preserve"> </w:t>
      </w:r>
      <w:r w:rsidR="00DC733A">
        <w:rPr>
          <w:rFonts w:ascii="Times New Roman" w:hAnsi="Times New Roman" w:cs="Times New Roman"/>
          <w:sz w:val="24"/>
          <w:szCs w:val="24"/>
        </w:rPr>
        <w:t>kwietnia</w:t>
      </w:r>
      <w:r w:rsidR="00A05DC2">
        <w:rPr>
          <w:rFonts w:ascii="Times New Roman" w:hAnsi="Times New Roman" w:cs="Times New Roman"/>
          <w:sz w:val="24"/>
          <w:szCs w:val="24"/>
        </w:rPr>
        <w:t xml:space="preserve"> 20</w:t>
      </w:r>
      <w:r w:rsidR="00282BC2">
        <w:rPr>
          <w:rFonts w:ascii="Times New Roman" w:hAnsi="Times New Roman" w:cs="Times New Roman"/>
          <w:sz w:val="24"/>
          <w:szCs w:val="24"/>
        </w:rPr>
        <w:t>26</w:t>
      </w:r>
      <w:r w:rsidR="00A05DC2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A309BE">
        <w:rPr>
          <w:rFonts w:ascii="Times New Roman" w:hAnsi="Times New Roman" w:cs="Times New Roman"/>
          <w:sz w:val="24"/>
          <w:szCs w:val="24"/>
        </w:rPr>
        <w:t xml:space="preserve"> </w:t>
      </w:r>
      <w:r w:rsidR="009C16E1">
        <w:rPr>
          <w:rFonts w:ascii="Times New Roman" w:hAnsi="Times New Roman" w:cs="Times New Roman"/>
          <w:sz w:val="24"/>
          <w:szCs w:val="24"/>
        </w:rPr>
        <w:t>3</w:t>
      </w:r>
      <w:r w:rsidR="004E20B8">
        <w:rPr>
          <w:rFonts w:ascii="Times New Roman" w:hAnsi="Times New Roman" w:cs="Times New Roman"/>
          <w:sz w:val="24"/>
          <w:szCs w:val="24"/>
        </w:rPr>
        <w:t>0</w:t>
      </w:r>
      <w:r w:rsidR="009C16E1">
        <w:rPr>
          <w:rFonts w:ascii="Times New Roman" w:hAnsi="Times New Roman" w:cs="Times New Roman"/>
          <w:sz w:val="24"/>
          <w:szCs w:val="24"/>
        </w:rPr>
        <w:t xml:space="preserve"> </w:t>
      </w:r>
      <w:r w:rsidR="004E20B8">
        <w:rPr>
          <w:rFonts w:ascii="Times New Roman" w:hAnsi="Times New Roman" w:cs="Times New Roman"/>
          <w:sz w:val="24"/>
          <w:szCs w:val="24"/>
        </w:rPr>
        <w:t>września</w:t>
      </w:r>
      <w:r w:rsidR="00282BC2">
        <w:rPr>
          <w:rFonts w:ascii="Times New Roman" w:hAnsi="Times New Roman" w:cs="Times New Roman"/>
          <w:sz w:val="24"/>
          <w:szCs w:val="24"/>
        </w:rPr>
        <w:t xml:space="preserve"> </w:t>
      </w:r>
      <w:r w:rsidR="009C16E1">
        <w:rPr>
          <w:rFonts w:ascii="Times New Roman" w:hAnsi="Times New Roman" w:cs="Times New Roman"/>
          <w:sz w:val="24"/>
          <w:szCs w:val="24"/>
        </w:rPr>
        <w:t>20</w:t>
      </w:r>
      <w:r w:rsidR="00282BC2">
        <w:rPr>
          <w:rFonts w:ascii="Times New Roman" w:hAnsi="Times New Roman" w:cs="Times New Roman"/>
          <w:sz w:val="24"/>
          <w:szCs w:val="24"/>
        </w:rPr>
        <w:t>26</w:t>
      </w:r>
      <w:r w:rsidR="009C16E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A4EBB5" w14:textId="77777777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7D760" w14:textId="3CE5CAE1" w:rsidR="0016693E" w:rsidRDefault="0016693E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272E5E62" w14:textId="77777777" w:rsidR="0016693E" w:rsidRDefault="0016693E" w:rsidP="00977A3D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wykonania zadań określonych w § 1 powołuję komisję w następującym składzie:</w:t>
      </w:r>
    </w:p>
    <w:p w14:paraId="38E7ADA5" w14:textId="3956F390" w:rsidR="0016693E" w:rsidRDefault="0016693E" w:rsidP="00977A3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282BC2">
        <w:rPr>
          <w:rFonts w:ascii="Times New Roman" w:hAnsi="Times New Roman" w:cs="Times New Roman"/>
          <w:sz w:val="24"/>
          <w:szCs w:val="24"/>
        </w:rPr>
        <w:t>Marek Kordowski</w:t>
      </w:r>
      <w:r>
        <w:rPr>
          <w:rFonts w:ascii="Times New Roman" w:hAnsi="Times New Roman" w:cs="Times New Roman"/>
          <w:sz w:val="24"/>
          <w:szCs w:val="24"/>
        </w:rPr>
        <w:t xml:space="preserve"> – Pełnomocnik ds. Ochrony Informacji Niejawnych</w:t>
      </w:r>
      <w:r w:rsidR="000C62E4">
        <w:rPr>
          <w:rFonts w:ascii="Times New Roman" w:hAnsi="Times New Roman" w:cs="Times New Roman"/>
          <w:sz w:val="24"/>
          <w:szCs w:val="24"/>
        </w:rPr>
        <w:t>,</w:t>
      </w:r>
    </w:p>
    <w:p w14:paraId="47ED44B6" w14:textId="456D753A" w:rsidR="00282BC2" w:rsidRDefault="00282BC2" w:rsidP="00977A3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Dynak – Dyrektor Wydziału Zarządzania Kryzysowego Starostwa</w:t>
      </w:r>
      <w:r w:rsidR="000C62E4">
        <w:rPr>
          <w:rFonts w:ascii="Times New Roman" w:hAnsi="Times New Roman" w:cs="Times New Roman"/>
          <w:sz w:val="24"/>
          <w:szCs w:val="24"/>
        </w:rPr>
        <w:t>,</w:t>
      </w:r>
    </w:p>
    <w:p w14:paraId="2AFD56D4" w14:textId="4CCDFD6F" w:rsidR="0016693E" w:rsidRDefault="0016693E" w:rsidP="00977A3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Łukasz Nowakowski – Kierownik Kancelarii Niejawnej</w:t>
      </w:r>
      <w:r w:rsidR="000C62E4">
        <w:rPr>
          <w:rFonts w:ascii="Times New Roman" w:hAnsi="Times New Roman" w:cs="Times New Roman"/>
          <w:sz w:val="24"/>
          <w:szCs w:val="24"/>
        </w:rPr>
        <w:t>,</w:t>
      </w:r>
    </w:p>
    <w:p w14:paraId="53F8CC38" w14:textId="68616A68" w:rsidR="00941B16" w:rsidRDefault="00941B16" w:rsidP="00977A3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Janusz Kujawa – Inspektor ds. obronnych i planowania operacyjnego</w:t>
      </w:r>
      <w:r w:rsidR="000C62E4">
        <w:rPr>
          <w:rFonts w:ascii="Times New Roman" w:hAnsi="Times New Roman" w:cs="Times New Roman"/>
          <w:sz w:val="24"/>
          <w:szCs w:val="24"/>
        </w:rPr>
        <w:t>.</w:t>
      </w:r>
    </w:p>
    <w:p w14:paraId="09B6A190" w14:textId="77777777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F6BF2" w14:textId="0FF37405" w:rsidR="00941B16" w:rsidRDefault="00941B16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6C9CD018" w14:textId="34D01C70" w:rsidR="00941B16" w:rsidRPr="00941B16" w:rsidRDefault="00941B16" w:rsidP="00977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potrzeb do składu Komisji mogą być powołane inne osoby spośród pracowników Starostwa Powiatowego w Pułtusku, posiadające </w:t>
      </w:r>
      <w:r w:rsidR="000C62E4">
        <w:rPr>
          <w:rFonts w:ascii="Times New Roman" w:hAnsi="Times New Roman" w:cs="Times New Roman"/>
          <w:sz w:val="24"/>
          <w:szCs w:val="24"/>
        </w:rPr>
        <w:t>odpowiednie uprawnienia do dostępu do informacji niejawnych zgodnie z obowiązującymi przepisami.</w:t>
      </w:r>
    </w:p>
    <w:p w14:paraId="1F8760C9" w14:textId="77777777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816DD" w14:textId="3E60B833" w:rsidR="0016693E" w:rsidRDefault="004C7C31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E7F53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0C1F6BA" w14:textId="118DBD57" w:rsidR="002E7F53" w:rsidRDefault="002E7F53" w:rsidP="00977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powierzam Pełnomocnikowi ds. Ochrony Informacji Niejawnych</w:t>
      </w:r>
      <w:r w:rsidR="000C62E4">
        <w:rPr>
          <w:rFonts w:ascii="Times New Roman" w:hAnsi="Times New Roman" w:cs="Times New Roman"/>
          <w:sz w:val="24"/>
          <w:szCs w:val="24"/>
        </w:rPr>
        <w:t>.</w:t>
      </w:r>
    </w:p>
    <w:p w14:paraId="2838417C" w14:textId="77777777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C88DD" w14:textId="2798B3D9" w:rsidR="00977A3D" w:rsidRDefault="00977A3D" w:rsidP="00977A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14:paraId="09C2343F" w14:textId="48270152" w:rsidR="00977A3D" w:rsidRDefault="00977A3D" w:rsidP="00977A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7F5D21">
        <w:rPr>
          <w:rFonts w:ascii="Times New Roman" w:hAnsi="Times New Roman" w:cs="Times New Roman"/>
          <w:sz w:val="24"/>
          <w:szCs w:val="24"/>
        </w:rPr>
        <w:t>.</w:t>
      </w:r>
    </w:p>
    <w:p w14:paraId="4C22FA43" w14:textId="77777777" w:rsidR="0016693E" w:rsidRDefault="0016693E" w:rsidP="00DD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5DA0A" w14:textId="2AC362E0" w:rsidR="00DD78D0" w:rsidRDefault="00DD78D0" w:rsidP="00DD78D0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4E9EABC6" w14:textId="26465459" w:rsidR="00DD78D0" w:rsidRPr="000925FA" w:rsidRDefault="00DD78D0" w:rsidP="00DD78D0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Czyżewski</w:t>
      </w:r>
    </w:p>
    <w:sectPr w:rsidR="00DD78D0" w:rsidRPr="000925FA" w:rsidSect="00310C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D40"/>
    <w:multiLevelType w:val="hybridMultilevel"/>
    <w:tmpl w:val="B40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F3A"/>
    <w:multiLevelType w:val="hybridMultilevel"/>
    <w:tmpl w:val="16AC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14F"/>
    <w:multiLevelType w:val="hybridMultilevel"/>
    <w:tmpl w:val="06E85802"/>
    <w:lvl w:ilvl="0" w:tplc="B22E2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6065478">
    <w:abstractNumId w:val="0"/>
  </w:num>
  <w:num w:numId="2" w16cid:durableId="1341934065">
    <w:abstractNumId w:val="1"/>
  </w:num>
  <w:num w:numId="3" w16cid:durableId="59652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A"/>
    <w:rsid w:val="000925FA"/>
    <w:rsid w:val="000C62E4"/>
    <w:rsid w:val="0016693E"/>
    <w:rsid w:val="001C06AF"/>
    <w:rsid w:val="001F1145"/>
    <w:rsid w:val="00282BC2"/>
    <w:rsid w:val="002A5F92"/>
    <w:rsid w:val="002E7F53"/>
    <w:rsid w:val="00310C71"/>
    <w:rsid w:val="00361DD2"/>
    <w:rsid w:val="00362280"/>
    <w:rsid w:val="00367E1E"/>
    <w:rsid w:val="004316C9"/>
    <w:rsid w:val="004C7C31"/>
    <w:rsid w:val="004E20B8"/>
    <w:rsid w:val="00525919"/>
    <w:rsid w:val="00542EB0"/>
    <w:rsid w:val="00675D45"/>
    <w:rsid w:val="006855C5"/>
    <w:rsid w:val="00701C43"/>
    <w:rsid w:val="00784587"/>
    <w:rsid w:val="007F5D21"/>
    <w:rsid w:val="008361FF"/>
    <w:rsid w:val="00941B16"/>
    <w:rsid w:val="00945940"/>
    <w:rsid w:val="00977A3D"/>
    <w:rsid w:val="009C16E1"/>
    <w:rsid w:val="00A05DC2"/>
    <w:rsid w:val="00A309BE"/>
    <w:rsid w:val="00A72CEA"/>
    <w:rsid w:val="00AA2FD2"/>
    <w:rsid w:val="00C07A0F"/>
    <w:rsid w:val="00CE2C30"/>
    <w:rsid w:val="00D115EF"/>
    <w:rsid w:val="00DC733A"/>
    <w:rsid w:val="00DD78D0"/>
    <w:rsid w:val="00EA6801"/>
    <w:rsid w:val="00F218D6"/>
    <w:rsid w:val="00F5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67F5"/>
  <w15:chartTrackingRefBased/>
  <w15:docId w15:val="{7BB65DEA-4BDD-4540-A505-EFBCF03C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26</cp:revision>
  <cp:lastPrinted>2026-03-30T07:53:00Z</cp:lastPrinted>
  <dcterms:created xsi:type="dcterms:W3CDTF">2019-07-08T11:56:00Z</dcterms:created>
  <dcterms:modified xsi:type="dcterms:W3CDTF">2026-04-03T09:00:00Z</dcterms:modified>
</cp:coreProperties>
</file>