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5C0A">
      <w:pPr>
        <w:jc w:val="right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Załącznik Nr 2 do SWZ</w:t>
      </w:r>
    </w:p>
    <w:p w14:paraId="3A22B883">
      <w:pPr>
        <w:rPr>
          <w:sz w:val="22"/>
          <w:szCs w:val="22"/>
        </w:rPr>
      </w:pPr>
      <w:r>
        <w:rPr>
          <w:sz w:val="22"/>
          <w:szCs w:val="22"/>
        </w:rPr>
        <w:t>OR.272.17.2024</w:t>
      </w:r>
    </w:p>
    <w:p w14:paraId="610D3B00">
      <w:pPr>
        <w:rPr>
          <w:sz w:val="22"/>
          <w:szCs w:val="22"/>
        </w:rPr>
      </w:pPr>
    </w:p>
    <w:p w14:paraId="539D5ECB">
      <w:pPr>
        <w:pStyle w:val="2"/>
        <w:tabs>
          <w:tab w:val="clear" w:pos="0"/>
        </w:tabs>
        <w:ind w:left="4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</w:t>
      </w:r>
      <w:r>
        <w:rPr>
          <w:rFonts w:hint="default"/>
          <w:b/>
          <w:bCs/>
          <w:sz w:val="22"/>
          <w:szCs w:val="22"/>
          <w:lang w:val="pl-PL"/>
        </w:rPr>
        <w:t xml:space="preserve"> 255</w:t>
      </w:r>
      <w:bookmarkStart w:id="0" w:name="_GoBack"/>
      <w:bookmarkEnd w:id="0"/>
      <w:r>
        <w:rPr>
          <w:b/>
          <w:bCs/>
          <w:sz w:val="22"/>
          <w:szCs w:val="22"/>
        </w:rPr>
        <w:t>/2024</w:t>
      </w:r>
    </w:p>
    <w:p w14:paraId="574A6BE2">
      <w:pPr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Z</w:t>
      </w:r>
      <w:r>
        <w:rPr>
          <w:sz w:val="22"/>
          <w:szCs w:val="22"/>
        </w:rPr>
        <w:t>awarta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pomiędzy:</w:t>
      </w:r>
    </w:p>
    <w:p w14:paraId="5D19AAA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Powiatem Pułtuskim</w:t>
      </w:r>
      <w:r>
        <w:rPr>
          <w:sz w:val="22"/>
          <w:szCs w:val="22"/>
        </w:rPr>
        <w:t xml:space="preserve"> z siedzibą: ul. Marii Skłodowskiej-Curie 11, 06-100 Pułtusk,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NIP: 568-16-18-062, e-mail: sekretariat@powiatpultuski.pl, tel.: 23 306-71-01, fax: 23 306-71-09, </w:t>
      </w:r>
    </w:p>
    <w:p w14:paraId="3CB46B36">
      <w:pPr>
        <w:jc w:val="both"/>
        <w:rPr>
          <w:sz w:val="22"/>
          <w:szCs w:val="22"/>
        </w:rPr>
      </w:pPr>
      <w:r>
        <w:rPr>
          <w:sz w:val="22"/>
          <w:szCs w:val="22"/>
        </w:rPr>
        <w:t>Jednostka organizacyjna: Starostwo Powiatowe w Pułtusku,</w:t>
      </w:r>
    </w:p>
    <w:p w14:paraId="7081C657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3DA2DBA3">
      <w:pPr>
        <w:pStyle w:val="9"/>
        <w:widowControl/>
        <w:numPr>
          <w:ilvl w:val="0"/>
          <w:numId w:val="2"/>
        </w:numPr>
        <w:suppressAutoHyphens w:val="0"/>
        <w:autoSpaceDE/>
        <w:ind w:left="357" w:hanging="357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Jana Zalewskiego - Starostę Pułtuskiego,</w:t>
      </w:r>
    </w:p>
    <w:p w14:paraId="23A37C57">
      <w:pPr>
        <w:pStyle w:val="9"/>
        <w:widowControl/>
        <w:numPr>
          <w:ilvl w:val="0"/>
          <w:numId w:val="2"/>
        </w:numPr>
        <w:suppressAutoHyphens w:val="0"/>
        <w:autoSpaceDE/>
        <w:ind w:left="357" w:hanging="357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Emilię, Agatę Gąsecką - Wicestarostę Pułtuskiego,</w:t>
      </w:r>
    </w:p>
    <w:p w14:paraId="04C4A4BC">
      <w:pPr>
        <w:pStyle w:val="9"/>
        <w:widowControl/>
        <w:numPr>
          <w:ilvl w:val="0"/>
          <w:numId w:val="0"/>
        </w:numPr>
        <w:suppressAutoHyphens w:val="0"/>
        <w:autoSpaceDE/>
        <w:ind w:leftChars="0"/>
        <w:rPr>
          <w:sz w:val="22"/>
          <w:szCs w:val="22"/>
        </w:rPr>
      </w:pPr>
      <w:r>
        <w:rPr>
          <w:rFonts w:hint="default"/>
          <w:sz w:val="22"/>
          <w:szCs w:val="22"/>
        </w:rPr>
        <w:t>przy kontrasygnacie Skarbnika Powiatu Pułtuskiego - Renaty Krzyżewskiej</w:t>
      </w:r>
    </w:p>
    <w:p w14:paraId="2BD0C293">
      <w:pPr>
        <w:rPr>
          <w:sz w:val="22"/>
          <w:szCs w:val="22"/>
        </w:rPr>
      </w:pPr>
      <w:r>
        <w:rPr>
          <w:sz w:val="22"/>
          <w:szCs w:val="22"/>
        </w:rPr>
        <w:t>zwanym w dalszej części treści umowy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02C54A63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49D1D7C9">
      <w:p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 xml:space="preserve">Tomaszem Orlikowskim prowadzącym działalność gospodarczą pod firmą TAS Tomasz Orlikowski, ul. Grunwaldzka, nr 12, lok. 83,  99-300 Kutno, NIP 7752441704, REGON 361720418 </w:t>
      </w:r>
    </w:p>
    <w:p w14:paraId="26D6E9D7">
      <w:pPr>
        <w:rPr>
          <w:sz w:val="22"/>
          <w:szCs w:val="22"/>
        </w:rPr>
      </w:pPr>
    </w:p>
    <w:p w14:paraId="1484E529">
      <w:pPr>
        <w:rPr>
          <w:sz w:val="22"/>
          <w:szCs w:val="22"/>
        </w:rPr>
      </w:pPr>
      <w:r>
        <w:rPr>
          <w:sz w:val="22"/>
          <w:szCs w:val="22"/>
        </w:rPr>
        <w:t>Zwaną/-ym w dalszej części treści umowy „</w:t>
      </w:r>
      <w:r>
        <w:rPr>
          <w:b/>
          <w:sz w:val="22"/>
          <w:szCs w:val="22"/>
        </w:rPr>
        <w:t>Wykonawcą”</w:t>
      </w:r>
      <w:r>
        <w:rPr>
          <w:sz w:val="22"/>
          <w:szCs w:val="22"/>
        </w:rPr>
        <w:t>,</w:t>
      </w:r>
    </w:p>
    <w:p w14:paraId="49580D31">
      <w:pPr>
        <w:rPr>
          <w:b/>
          <w:sz w:val="22"/>
          <w:szCs w:val="22"/>
        </w:rPr>
      </w:pPr>
      <w:r>
        <w:rPr>
          <w:sz w:val="22"/>
          <w:szCs w:val="22"/>
        </w:rPr>
        <w:t>zwane zaś dalej łącznie „</w:t>
      </w:r>
      <w:r>
        <w:rPr>
          <w:b/>
          <w:sz w:val="22"/>
          <w:szCs w:val="22"/>
        </w:rPr>
        <w:t xml:space="preserve">Stronami”, </w:t>
      </w:r>
      <w:r>
        <w:rPr>
          <w:sz w:val="22"/>
          <w:szCs w:val="22"/>
        </w:rPr>
        <w:t>a osobno</w:t>
      </w:r>
      <w:r>
        <w:rPr>
          <w:b/>
          <w:sz w:val="22"/>
          <w:szCs w:val="22"/>
        </w:rPr>
        <w:t xml:space="preserve"> „Stroną”,</w:t>
      </w:r>
    </w:p>
    <w:p w14:paraId="51FEEC96">
      <w:pPr>
        <w:rPr>
          <w:bCs/>
          <w:sz w:val="22"/>
          <w:szCs w:val="22"/>
        </w:rPr>
      </w:pPr>
    </w:p>
    <w:p w14:paraId="3BC723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wyniku przeprowadzonego postępowania o udzielenie zamówienia publicznego w trybie podstawowym bez możliwości prowadzenia negocjacji na podstawie art. 275 pkt 1 ustawy z dnia 11 września 2019 r. Prawo zamówień publicznych (Dz. U. z 2024 r. poz. 1320), o następującej treści:</w:t>
      </w:r>
    </w:p>
    <w:p w14:paraId="61B89CCC">
      <w:pPr>
        <w:jc w:val="both"/>
        <w:rPr>
          <w:bCs/>
          <w:sz w:val="22"/>
          <w:szCs w:val="22"/>
        </w:rPr>
      </w:pPr>
    </w:p>
    <w:p w14:paraId="026416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1.</w:t>
      </w:r>
    </w:p>
    <w:p w14:paraId="54AFBA2E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powierza, a </w:t>
      </w:r>
      <w:r>
        <w:rPr>
          <w:bCs/>
          <w:sz w:val="22"/>
          <w:szCs w:val="22"/>
        </w:rPr>
        <w:t xml:space="preserve">Wykonawca przyjmuje do zrealizowania zamówienie w ramach zadania pn. </w:t>
      </w:r>
      <w:r>
        <w:rPr>
          <w:b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>
        <w:rPr>
          <w:bCs/>
          <w:sz w:val="22"/>
          <w:szCs w:val="22"/>
        </w:rPr>
        <w:t>, polegające na dostawie i montażu nowego sprzętu AGD (część 1 zamówienia)</w:t>
      </w:r>
      <w:r>
        <w:rPr>
          <w:rFonts w:hint="default"/>
          <w:bCs/>
          <w:sz w:val="22"/>
          <w:szCs w:val="22"/>
          <w:lang w:val="pl-PL"/>
        </w:rPr>
        <w:t xml:space="preserve"> do Domu Pomocy Społecznej przy ul. Spacerowej 11 w Pułtusku.</w:t>
      </w:r>
    </w:p>
    <w:p w14:paraId="74866A66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dostarczenia na koszt własny (własnym transportem) oraz montażu przedmiotu zamówienia do Domu Pomocy Społecznej przy ul. Spacerowej 11 w Pułtusku, zgodnie ze swoją </w:t>
      </w:r>
      <w:r>
        <w:rPr>
          <w:i/>
          <w:sz w:val="22"/>
          <w:szCs w:val="22"/>
        </w:rPr>
        <w:t>Ofertą</w:t>
      </w:r>
      <w:r>
        <w:rPr>
          <w:sz w:val="22"/>
          <w:szCs w:val="22"/>
        </w:rPr>
        <w:t xml:space="preserve"> z dnia </w:t>
      </w:r>
      <w:r>
        <w:rPr>
          <w:rFonts w:hint="default"/>
          <w:sz w:val="22"/>
          <w:szCs w:val="22"/>
          <w:lang w:val="pl-PL"/>
        </w:rPr>
        <w:t>22.11.</w:t>
      </w:r>
      <w:r>
        <w:rPr>
          <w:sz w:val="22"/>
          <w:szCs w:val="22"/>
        </w:rPr>
        <w:t>2024 r.</w:t>
      </w:r>
    </w:p>
    <w:p w14:paraId="63ACCD47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Szczegółowy zakres dostawy oraz parametry techniczne sprzętu AGD określone zostały w formularzu cenowym stanowiącym załącznik nr 1 do oferty oraz Specyfikacji Warunków Zamówienia.</w:t>
      </w:r>
    </w:p>
    <w:p w14:paraId="774C114E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Sprzęt AGD będący przedmiotem dostawy powinien być fabrycznie nowy, nieużywany, nieuszkodzony, nieobciążony prawami osób trzecich oraz winien spełniać normy bezpieczeństwa.</w:t>
      </w:r>
    </w:p>
    <w:p w14:paraId="3C40C87C">
      <w:pPr>
        <w:pStyle w:val="5"/>
        <w:numPr>
          <w:ilvl w:val="0"/>
          <w:numId w:val="3"/>
        </w:numPr>
        <w:tabs>
          <w:tab w:val="left" w:pos="426"/>
          <w:tab w:val="clear" w:pos="0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1C580D4C">
      <w:pPr>
        <w:pStyle w:val="5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</w:p>
    <w:p w14:paraId="7902E4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2.</w:t>
      </w:r>
    </w:p>
    <w:p w14:paraId="7F0C2A19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Przedmiotu niniejszej Umowy realizowany będzie w terminie do 14 dni od daty podpisania umowy </w:t>
      </w:r>
      <w:r>
        <w:rPr>
          <w:bCs/>
          <w:sz w:val="22"/>
          <w:szCs w:val="22"/>
        </w:rPr>
        <w:t>jednak nie później niż do 16 grudnia 2024 r.</w:t>
      </w:r>
      <w:r>
        <w:rPr>
          <w:sz w:val="22"/>
          <w:szCs w:val="22"/>
        </w:rPr>
        <w:t xml:space="preserve"> .</w:t>
      </w:r>
    </w:p>
    <w:p w14:paraId="10B7EC28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7AEB83BC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Odbiór sprzętu AGD będącego przedmiotem zamówienia przez Zamawiającego nastąpi na podstawie protokołów odbioru.</w:t>
      </w:r>
    </w:p>
    <w:p w14:paraId="3829AEE5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2275ABD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zawiadomienia Zamawiającego o terminie dostawy przedmiotu zamówienia najpóźniej na dwa dni przed terminem dostawy.</w:t>
      </w:r>
    </w:p>
    <w:p w14:paraId="2AD0CC71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dniu dostarczenia części sprzętu AGD przez Wykonawcę do miejsca wskazanego przez Zamawiającego, Zamawiający dokona częściowego odbioru ilościowego i jakościowego przedmiotu zamówienia.</w:t>
      </w:r>
    </w:p>
    <w:p w14:paraId="273FE557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protokołu odbioru stanowią dokumenty dotyczące przedmiotu zamówienia, a mianowicie: certyfikaty jakości, dokumentacja techniczne, instrukcje obsługi w języku polskim, instrukcje dotyczące eksploatacji.</w:t>
      </w:r>
    </w:p>
    <w:p w14:paraId="594E0FB9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Zamawiającego, że Wykonawca dostarczył przedmiot zamówienia niezgodny z opisem/niekompletny lub posiadający ślady zewnętrznego uszkodzenia, Zamawiający odmówi jego odbioru, sporządzając protokół zawierający przyczyny odmowy odbioru i wezwie Wykonawcę do dostarczenia przedmiotu zamówienia zgodnego z wymaganiami określonym w Specyfikacji Warunków Zamówienia, kompletnego i wolnego od wad wyznaczając mu w tym celu nowy termin. Procedura czynności w tym wypadku zostanie powtórzona.</w:t>
      </w:r>
    </w:p>
    <w:p w14:paraId="22BE133C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Ryzyko uszkodzenia, utraty/kradzieży sprzętu AGD pozostaje po stronie Wykonawcy do momentu podpisania protokołów odbioru o których mowa w ust. 3.</w:t>
      </w:r>
    </w:p>
    <w:p w14:paraId="70F4B544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w terminie następnych 2 dni roboczych.</w:t>
      </w:r>
    </w:p>
    <w:p w14:paraId="76DAF50D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za:</w:t>
      </w:r>
    </w:p>
    <w:p w14:paraId="48F7DD99">
      <w:pPr>
        <w:pStyle w:val="5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1) przejmowane na czas montażu pomieszczenia,</w:t>
      </w:r>
    </w:p>
    <w:p w14:paraId="67FD0362">
      <w:pPr>
        <w:pStyle w:val="5"/>
        <w:tabs>
          <w:tab w:val="left" w:pos="426"/>
        </w:tabs>
        <w:autoSpaceDE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2) szkody powstałe w wyniku zniszczenia wszelkiej własności spowodowane jego działaniem lub zaniechaniem,</w:t>
      </w:r>
    </w:p>
    <w:p w14:paraId="7077A768">
      <w:pPr>
        <w:pStyle w:val="5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3) przeszkolenie pracowników Wykonawcy i Podwykonawców z zakresu bhp i p.poż.</w:t>
      </w:r>
    </w:p>
    <w:p w14:paraId="395E34B2">
      <w:pPr>
        <w:pStyle w:val="5"/>
        <w:tabs>
          <w:tab w:val="left" w:pos="426"/>
        </w:tabs>
        <w:autoSpaceDE/>
        <w:spacing w:after="0"/>
        <w:jc w:val="both"/>
        <w:rPr>
          <w:sz w:val="22"/>
          <w:szCs w:val="22"/>
        </w:rPr>
      </w:pPr>
    </w:p>
    <w:p w14:paraId="6E186A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3.</w:t>
      </w:r>
    </w:p>
    <w:p w14:paraId="39BAA889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udzieli na dostarczony przedmiot zamówienia gwarancji jakości na okre</w:t>
      </w:r>
      <w:r>
        <w:rPr>
          <w:rFonts w:hint="default"/>
          <w:sz w:val="22"/>
          <w:szCs w:val="22"/>
          <w:lang w:val="pl-PL"/>
        </w:rPr>
        <w:t xml:space="preserve">s 84 </w:t>
      </w:r>
      <w:r>
        <w:rPr>
          <w:sz w:val="22"/>
          <w:szCs w:val="22"/>
        </w:rPr>
        <w:t>miesięcy.</w:t>
      </w:r>
    </w:p>
    <w:p w14:paraId="48E0694F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6434D7DC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Gwarancja obejmuje wszystkie wykryte podczas eksploatacji przedmiotu zamówienia usterki i wady oraz uszkodzenia powstałe w czasie zgodnego z instrukcją korzystania z przedmiotu zamówienia.</w:t>
      </w:r>
    </w:p>
    <w:p w14:paraId="5A49FCCB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48 godzin od zgłoszenia wady/usterki.</w:t>
      </w:r>
    </w:p>
    <w:p w14:paraId="6373EAD6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7104ED94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Czasu naprawy nie wlicza się do okresu gwarancji. Czas trwania gwarancji wydłuża się o czas trwania naprawy.</w:t>
      </w:r>
    </w:p>
    <w:p w14:paraId="651B3ECC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61451803">
      <w:pPr>
        <w:jc w:val="both"/>
        <w:rPr>
          <w:sz w:val="22"/>
          <w:szCs w:val="22"/>
        </w:rPr>
      </w:pPr>
    </w:p>
    <w:p w14:paraId="32B707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4.</w:t>
      </w:r>
    </w:p>
    <w:p w14:paraId="329E0C20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należne Wykonawcy za wykonanie przedmiotu Umowy wynosi  </w:t>
      </w:r>
      <w:r>
        <w:rPr>
          <w:rFonts w:hint="default"/>
          <w:sz w:val="22"/>
          <w:szCs w:val="22"/>
          <w:lang w:val="pl-PL"/>
        </w:rPr>
        <w:t xml:space="preserve">14 145,00 </w:t>
      </w:r>
      <w:r>
        <w:rPr>
          <w:sz w:val="22"/>
          <w:szCs w:val="22"/>
        </w:rPr>
        <w:t xml:space="preserve">zł brutto (słownie: </w:t>
      </w:r>
      <w:r>
        <w:rPr>
          <w:rFonts w:hint="default"/>
          <w:sz w:val="22"/>
          <w:szCs w:val="22"/>
          <w:lang w:val="pl-PL"/>
        </w:rPr>
        <w:t>czternaście tysięcy sto czterdzieści pięć 0/100 złotych</w:t>
      </w:r>
      <w:r>
        <w:rPr>
          <w:sz w:val="22"/>
          <w:szCs w:val="22"/>
        </w:rPr>
        <w:t>), netto</w:t>
      </w:r>
      <w:r>
        <w:rPr>
          <w:rFonts w:hint="default"/>
          <w:sz w:val="22"/>
          <w:szCs w:val="22"/>
          <w:lang w:val="pl-PL"/>
        </w:rPr>
        <w:t xml:space="preserve"> 11 500,00</w:t>
      </w:r>
      <w:r>
        <w:rPr>
          <w:sz w:val="22"/>
          <w:szCs w:val="22"/>
        </w:rPr>
        <w:t>,  podatek V</w:t>
      </w:r>
      <w:r>
        <w:rPr>
          <w:rFonts w:hint="default"/>
          <w:sz w:val="22"/>
          <w:szCs w:val="22"/>
          <w:lang w:val="pl-PL"/>
        </w:rPr>
        <w:t>AT 2 645,00 zł.</w:t>
      </w:r>
    </w:p>
    <w:p w14:paraId="7443F459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val="en-US" w:eastAsia="zh-CN" w:bidi="ar"/>
        </w:rPr>
        <w:t>Zapłata wynagrodzenia nastąpi przelewem bankowym na rachunek bankowy właściwy do dokonywania rozliczeń na zasadach podzielonych płatności (split payment) ), zgodnie z ustawą z dnia 11 marca 2004 r. o podatku od towarów i usług (Dz. U. z 2024 r. poz. 361), wskazany przez Wykonawcę na fakturze, w terminie nie późniejszym niż 30 dni od daty dostarczenia faktury VAT do Zamawiającego. W przypadku wskazania przez Wykonawcę niewłaściwego rachunku bankowego w fakturze, skutkującego zwrotem dokonanej płatności na rachunek Zamawiającego, Zamawiający nie ponosi odpowiedzialności za wszelkie skutki z tego wynikające, w tym skutki odsetkowe z tytułu nieterminowej płatności faktury. W przypadku przekazania faktury za pośrednictwem Platformy Elektronicznego Fakturowania (https://efaktura.gov.pl/platforma-PEF) Wykonawca zobowiązany jest do poprawnego wypełnienia pól oznaczonych „numer umowy” oraz „referencje kupującego” w dokumencie e-faktura.</w:t>
      </w:r>
    </w:p>
    <w:p w14:paraId="6E01FA88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 Za datę doręczenia Zamawiającemu faktury drogą elektroniczną uznaje się dzień otrzymania maila na adres e-mail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rStyle w:val="6"/>
          <w:sz w:val="22"/>
          <w:szCs w:val="22"/>
        </w:rPr>
        <w:t>sekretariat@powiatpultuski.pl</w:t>
      </w:r>
      <w:r>
        <w:rPr>
          <w:rStyle w:val="6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5CF52B84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wystawianie przez Wykonawcę faktury VAT bez podpisu odbiorcy. </w:t>
      </w:r>
    </w:p>
    <w:p w14:paraId="44934763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Fakturę należy wystawić na poniższe dane:</w:t>
      </w:r>
    </w:p>
    <w:p w14:paraId="61267209">
      <w:pPr>
        <w:pStyle w:val="5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Skłodowskiej-Curie 11,  06-100 Pułtusk, NIP 568-16-18-062</w:t>
      </w:r>
    </w:p>
    <w:p w14:paraId="1AF1B1A4">
      <w:pPr>
        <w:pStyle w:val="5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ODBIORCA: Starostwo Powiatowe w Pułtusku, ul. Marii Skłodowskiej-Curie 11, 06-100 Pułtusk</w:t>
      </w:r>
    </w:p>
    <w:p w14:paraId="4538A969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fakturze, w miejscu przeznaczonym do uwag, zamieści  informację, że wykonana dostawa dotyczy niniejszej Umowy poprzez podaj jej nr i daty zawarcia. </w:t>
      </w:r>
    </w:p>
    <w:p w14:paraId="29C7E9E7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zmniejszenia wartości przedmiotu umowy (do 15%), a Wykonawcy nie będzie przysługiwało z tego tytułu żadne roszczenie. </w:t>
      </w:r>
    </w:p>
    <w:p w14:paraId="756504B4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 / wynagrodzenie umowne obejmuje obowiązującą w 2024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3F7259AA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podjęcia dodatkowych działań, nie wskazanych bezpośrednio w umowie, niezbędnych do prawidłowej realizacji przedmiotu umowy, Wykonawca nie będzie z tego tytułu żądał od Zamawiającego dodatkowego wynagrodzenia.</w:t>
      </w:r>
    </w:p>
    <w:p w14:paraId="20E6945E">
      <w:pPr>
        <w:pStyle w:val="5"/>
        <w:widowControl/>
        <w:autoSpaceDE/>
        <w:spacing w:after="0"/>
        <w:jc w:val="both"/>
        <w:rPr>
          <w:sz w:val="22"/>
          <w:szCs w:val="22"/>
        </w:rPr>
      </w:pPr>
    </w:p>
    <w:p w14:paraId="48D6A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5.</w:t>
      </w:r>
    </w:p>
    <w:p w14:paraId="6E4B3385">
      <w:pPr>
        <w:pStyle w:val="5"/>
        <w:widowControl/>
        <w:autoSpaceDE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560477D7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04765D22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obowiązujących przepisów prawa związanych z przedmiotowym zamówieniem,</w:t>
      </w:r>
    </w:p>
    <w:p w14:paraId="4BDF95A7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ceny, w przypadku urzędowej zmiany stawki podatku VAT mającej wpływ na ceny,</w:t>
      </w:r>
    </w:p>
    <w:p w14:paraId="5B7CF943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wartości przedmiotowej umowy, wynikającej z okoliczności określonych </w:t>
      </w:r>
      <w:r>
        <w:rPr>
          <w:bCs/>
          <w:sz w:val="22"/>
          <w:szCs w:val="22"/>
        </w:rPr>
        <w:t>w pkt 2)-3),</w:t>
      </w:r>
      <w:r>
        <w:rPr>
          <w:sz w:val="22"/>
          <w:szCs w:val="22"/>
        </w:rPr>
        <w:t xml:space="preserve"> o zakres tych zmian.</w:t>
      </w:r>
    </w:p>
    <w:p w14:paraId="6473781F">
      <w:pPr>
        <w:pStyle w:val="5"/>
        <w:widowControl/>
        <w:autoSpaceDE/>
        <w:spacing w:after="0"/>
        <w:ind w:left="426"/>
        <w:jc w:val="both"/>
        <w:rPr>
          <w:sz w:val="22"/>
          <w:szCs w:val="22"/>
        </w:rPr>
      </w:pPr>
    </w:p>
    <w:p w14:paraId="3CD435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6.</w:t>
      </w:r>
    </w:p>
    <w:p w14:paraId="34275CD6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zapłacić Zamawiającemu kary umowne:</w:t>
      </w:r>
    </w:p>
    <w:p w14:paraId="65214D3D">
      <w:pPr>
        <w:widowControl/>
        <w:numPr>
          <w:ilvl w:val="0"/>
          <w:numId w:val="7"/>
        </w:numPr>
        <w:autoSpaceDE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499D12A6">
      <w:pPr>
        <w:widowControl/>
        <w:numPr>
          <w:ilvl w:val="0"/>
          <w:numId w:val="7"/>
        </w:numPr>
        <w:autoSpaceDE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w wysokości 2% wartości brutto umowy, określonej §4 ust. 1, za każdy dzień zwłoki w wykonaniu lub należytym wykonaniu przedmiotu umowy (dotyczy również naruszenia terminu, o którym mowa w § 2 ust. 8 lub 10  lub § 3 ust. 4).</w:t>
      </w:r>
    </w:p>
    <w:p w14:paraId="29E13CF4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40EC1D87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3D35A96C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maksymalna wysokość kar umownych nie przekroczy 60% wynagrodzenia umownego.</w:t>
      </w:r>
    </w:p>
    <w:p w14:paraId="4EB164DB">
      <w:pPr>
        <w:widowControl/>
        <w:autoSpaceDE/>
        <w:jc w:val="both"/>
        <w:rPr>
          <w:sz w:val="22"/>
          <w:szCs w:val="22"/>
        </w:rPr>
      </w:pPr>
    </w:p>
    <w:p w14:paraId="0677107C">
      <w:pPr>
        <w:pStyle w:val="5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7.</w:t>
      </w:r>
    </w:p>
    <w:p w14:paraId="20C020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05A1B109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przetwarzanych w związku z udzieleniem zamówień publicznych jest </w:t>
      </w:r>
      <w:r>
        <w:rPr>
          <w:rFonts w:eastAsia="NSimSun"/>
          <w:kern w:val="1"/>
          <w:sz w:val="22"/>
          <w:szCs w:val="22"/>
          <w:lang w:eastAsia="zh-CN" w:bidi="hi-IN"/>
        </w:rPr>
        <w:t xml:space="preserve">Starostwo Powiatowe w Pułtusku, ul. Marii Skłodowskiej–Curie 11, 06-100 Pułtusk, tel. 23 306 71 01, e-mail: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t>sekretariat@powiatpultuski.pl</w:t>
      </w:r>
      <w:r>
        <w:rPr>
          <w:rFonts w:eastAsia="NSimSun"/>
          <w:kern w:val="1"/>
          <w:sz w:val="22"/>
          <w:szCs w:val="22"/>
          <w:u w:val="single"/>
          <w:lang w:eastAsia="zh-CN" w:bidi="hi-IN"/>
        </w:rPr>
        <w:fldChar w:fldCharType="end"/>
      </w:r>
    </w:p>
    <w:p w14:paraId="271156D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dotyczących przetwarzania danych osobowych kontaktować się można z Inspektorem Ochrony Danych za pośrednictwem poczty e-mail: </w:t>
      </w:r>
      <w:r>
        <w:fldChar w:fldCharType="begin"/>
      </w:r>
      <w:r>
        <w:instrText xml:space="preserve"> HYPERLINK "mailto:biuro@inbase.pl" </w:instrText>
      </w:r>
      <w:r>
        <w:fldChar w:fldCharType="separate"/>
      </w:r>
      <w:r>
        <w:rPr>
          <w:sz w:val="22"/>
          <w:szCs w:val="22"/>
          <w:u w:val="single"/>
        </w:rPr>
        <w:t>iod@powiatpultuski.pl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 lub pod numerem telefonu: 22 350 01 40. </w:t>
      </w:r>
    </w:p>
    <w:p w14:paraId="5F3CAB1A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związku z realizacją podpisanej umowy w następujących celach: podjęcia działań przed zawarciem umowy; ustalenia uprawnień do wykonywania i realizacji umowy, kontroli wykonania umowy i jej rozliczenia, potwierdzenia posiadanych uprawnień osób wskazanych do reprezentacji, utrzymywania kontaktów służbowych i wymiany korespondencji, związanych z ustaleniem, dochodzeniem lub obroną ewentualnych roszczeń, odszkodowań, raportowania, sprawozdawczości, obsługi i archiwizacji dokumentacji;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wypełniania obowiązków prawnych nałożonych przez przepisy prawa, w tym m. in. przepisów prawa podatkowego i przepisów o rachunkowości, ustaw o dostępie do informacji publicznej, przepisów prawa zamówień publicznych</w:t>
      </w:r>
    </w:p>
    <w:p w14:paraId="357CE51B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Podstawą przetwarzania danych osobowych jest: </w:t>
      </w:r>
    </w:p>
    <w:p w14:paraId="136DFC6D">
      <w:pPr>
        <w:pStyle w:val="9"/>
        <w:ind w:left="240"/>
        <w:jc w:val="left"/>
        <w:rPr>
          <w:sz w:val="22"/>
          <w:szCs w:val="22"/>
        </w:rPr>
      </w:pPr>
      <w:r>
        <w:rPr>
          <w:sz w:val="22"/>
          <w:szCs w:val="22"/>
          <w:shd w:val="clear" w:color="auto" w:fill="FEFEFE"/>
        </w:rPr>
        <w:t>1) niezbędność do celów wynikających z prawnie uzasadnionych interesów realizowanych przez ADO (art. 6 ust. 1 lit. f RODO) 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2) dane osobowe są niezbędne do podjęcia działań przed zawarciem umowy, jej wykonania, utrzymania kontaktu służbowego w związku z realizacją tej umowy (art. 6 ust. 1 lit. b RODO) ,</w:t>
      </w:r>
      <w:r>
        <w:rPr>
          <w:sz w:val="22"/>
          <w:szCs w:val="22"/>
        </w:rPr>
        <w:br w:type="textWrapping"/>
      </w:r>
      <w:r>
        <w:rPr>
          <w:sz w:val="22"/>
          <w:szCs w:val="22"/>
          <w:shd w:val="clear" w:color="auto" w:fill="FEFEFE"/>
        </w:rPr>
        <w:t>3) wypełnianie obowiązków prawnych (art. 6 ust. 1 lit. c RODO) ciążących na ADO.</w:t>
      </w:r>
    </w:p>
    <w:p w14:paraId="7D799D3D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ustawy Pzp. </w:t>
      </w:r>
    </w:p>
    <w:p w14:paraId="3D921D7A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wynikający z przepisów prawa dotyczących archiwizacji..</w:t>
      </w:r>
    </w:p>
    <w:p w14:paraId="2981B5F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RODO przysługuje Pani/Panu:</w:t>
      </w:r>
    </w:p>
    <w:p w14:paraId="702E02F1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dostępu do swoich danych osobowych i otrzymania ich kopii;</w:t>
      </w:r>
    </w:p>
    <w:p w14:paraId="3033C552">
      <w:pPr>
        <w:numPr>
          <w:ilvl w:val="0"/>
          <w:numId w:val="9"/>
        </w:num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 sprostowania (poprawiania) swoich danych osobowych;</w:t>
      </w:r>
    </w:p>
    <w:p w14:paraId="4D25B8AC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3B2A8F2D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prawo do ograniczenia przetwarzania danych, przy czym przepisy odrębne mogą wyłączyć możliwość skorzystania z tego praw.</w:t>
      </w:r>
    </w:p>
    <w:p w14:paraId="6AC3926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6BD375B1">
      <w:pPr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Pani/Pani prawo do wniesienia skargi do Prezesa Urzędu Ochrony Danych Osobowych. </w:t>
      </w:r>
    </w:p>
    <w:p w14:paraId="2A56FB11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poddawane zautomatyzowanemu podejmowaniu decyzji, w tym również profilowaniu. </w:t>
      </w:r>
    </w:p>
    <w:p w14:paraId="65EA8713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przekazywane do państw trzecich. </w:t>
      </w:r>
    </w:p>
    <w:p w14:paraId="714CE42D">
      <w:pPr>
        <w:pStyle w:val="9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 określonym w przepisach PZP, związanych z udziałem w postępowaniu o udzielenie zamówienia; konsekwencje niepodania określonych danych wynikają z PZP.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DDA915A">
      <w:pPr>
        <w:pStyle w:val="5"/>
        <w:spacing w:after="0"/>
        <w:jc w:val="center"/>
        <w:rPr>
          <w:b/>
          <w:sz w:val="22"/>
          <w:szCs w:val="22"/>
        </w:rPr>
      </w:pPr>
    </w:p>
    <w:p w14:paraId="3506FF0A">
      <w:pPr>
        <w:pStyle w:val="5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8.</w:t>
      </w:r>
    </w:p>
    <w:p w14:paraId="6872F833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1DA8A701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Cywilnego, przepisy ustawy prawo zamówień publicznych oraz inne przepisy powszechnie obowiązujące w danym zakresie.</w:t>
      </w:r>
    </w:p>
    <w:p w14:paraId="6A1B891C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formy pisemnej pod rygorem nieważności, chyba że w Umowie wyraźnie zastrzeżono </w:t>
      </w:r>
      <w:r>
        <w:rPr>
          <w:bCs/>
          <w:sz w:val="22"/>
          <w:szCs w:val="22"/>
        </w:rPr>
        <w:t>inaczej.</w:t>
      </w:r>
    </w:p>
    <w:p w14:paraId="3D67D668">
      <w:pPr>
        <w:pStyle w:val="5"/>
        <w:widowControl/>
        <w:autoSpaceDE/>
        <w:spacing w:after="0"/>
        <w:jc w:val="both"/>
        <w:rPr>
          <w:sz w:val="22"/>
          <w:szCs w:val="22"/>
        </w:rPr>
      </w:pPr>
    </w:p>
    <w:p w14:paraId="539928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9.</w:t>
      </w:r>
    </w:p>
    <w:p w14:paraId="35B1A75C">
      <w:pPr>
        <w:pStyle w:val="5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7B6E3741">
      <w:pPr>
        <w:pStyle w:val="5"/>
        <w:spacing w:after="0"/>
        <w:jc w:val="both"/>
        <w:rPr>
          <w:sz w:val="22"/>
          <w:szCs w:val="22"/>
        </w:rPr>
      </w:pPr>
    </w:p>
    <w:p w14:paraId="4E4AB9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10.</w:t>
      </w:r>
    </w:p>
    <w:p w14:paraId="47E52A40">
      <w:pPr>
        <w:pStyle w:val="5"/>
        <w:spacing w:after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</w:t>
      </w:r>
    </w:p>
    <w:p w14:paraId="1D30CC88">
      <w:pPr>
        <w:pStyle w:val="5"/>
        <w:spacing w:after="0"/>
        <w:rPr>
          <w:sz w:val="22"/>
          <w:szCs w:val="22"/>
        </w:rPr>
      </w:pPr>
    </w:p>
    <w:p w14:paraId="74234C01">
      <w:pPr>
        <w:pStyle w:val="5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WYKONAWCA</w:t>
      </w:r>
    </w:p>
    <w:p w14:paraId="5895C79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18351"/>
        </w:tabs>
        <w:ind w:left="18783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927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071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215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359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503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647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791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935" w:hanging="1584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Calibri" w:hAnsi="Calibri" w:eastAsia="Arial Unicode MS" w:cs="Calibri"/>
      </w:rPr>
    </w:lvl>
    <w:lvl w:ilvl="1" w:tentative="0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1955C59"/>
    <w:multiLevelType w:val="multilevel"/>
    <w:tmpl w:val="01955C59"/>
    <w:lvl w:ilvl="0" w:tentative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3B4369F"/>
    <w:multiLevelType w:val="multilevel"/>
    <w:tmpl w:val="03B436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7B3"/>
    <w:multiLevelType w:val="multilevel"/>
    <w:tmpl w:val="0D1757B3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36117C6"/>
    <w:multiLevelType w:val="multilevel"/>
    <w:tmpl w:val="436117C6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4537275"/>
    <w:multiLevelType w:val="multilevel"/>
    <w:tmpl w:val="4453727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7">
    <w:nsid w:val="67C52B24"/>
    <w:multiLevelType w:val="multilevel"/>
    <w:tmpl w:val="67C52B2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0588"/>
    <w:multiLevelType w:val="multilevel"/>
    <w:tmpl w:val="705405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50"/>
    <w:rsid w:val="00165C50"/>
    <w:rsid w:val="004C2441"/>
    <w:rsid w:val="004F17A9"/>
    <w:rsid w:val="008E082D"/>
    <w:rsid w:val="009427FB"/>
    <w:rsid w:val="00EE40C0"/>
    <w:rsid w:val="04E57C71"/>
    <w:rsid w:val="101C5B02"/>
    <w:rsid w:val="1C5475A5"/>
    <w:rsid w:val="20C862AF"/>
    <w:rsid w:val="34943587"/>
    <w:rsid w:val="4E744D05"/>
    <w:rsid w:val="65CE7EE7"/>
    <w:rsid w:val="6BD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lang w:val="pl-PL" w:eastAsia="ar-SA" w:bidi="ar-SA"/>
      <w14:ligatures w14:val="none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tabs>
        <w:tab w:val="left" w:pos="0"/>
      </w:tabs>
      <w:outlineLvl w:val="0"/>
    </w:pPr>
    <w:rPr>
      <w:lang w:val="de-D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0"/>
    <w:pPr>
      <w:spacing w:after="120"/>
    </w:pPr>
  </w:style>
  <w:style w:type="character" w:styleId="6">
    <w:name w:val="Hyperlink"/>
    <w:qFormat/>
    <w:uiPriority w:val="0"/>
    <w:rPr>
      <w:color w:val="000080"/>
      <w:u w:val="single"/>
    </w:rPr>
  </w:style>
  <w:style w:type="character" w:customStyle="1" w:styleId="7">
    <w:name w:val="Nagłówek 1 Znak"/>
    <w:basedOn w:val="3"/>
    <w:link w:val="2"/>
    <w:qFormat/>
    <w:uiPriority w:val="0"/>
    <w:rPr>
      <w:rFonts w:ascii="Times New Roman" w:hAnsi="Times New Roman" w:eastAsia="Arial Unicode MS" w:cs="Times New Roman"/>
      <w:kern w:val="0"/>
      <w:sz w:val="24"/>
      <w:szCs w:val="24"/>
      <w:lang w:val="de-DE" w:eastAsia="ar-SA"/>
      <w14:ligatures w14:val="none"/>
    </w:rPr>
  </w:style>
  <w:style w:type="character" w:customStyle="1" w:styleId="8">
    <w:name w:val="Tekst podstawowy Znak"/>
    <w:basedOn w:val="3"/>
    <w:link w:val="5"/>
    <w:qFormat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Arial Unicode MS" w:cs="Times New Roman"/>
      <w:kern w:val="0"/>
      <w:sz w:val="24"/>
      <w:szCs w:val="24"/>
      <w:lang w:eastAsia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2220</Words>
  <Characters>13321</Characters>
  <Lines>111</Lines>
  <Paragraphs>31</Paragraphs>
  <TotalTime>65</TotalTime>
  <ScaleCrop>false</ScaleCrop>
  <LinksUpToDate>false</LinksUpToDate>
  <CharactersWithSpaces>15510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2024-12-09T08:12:00Z</dcterms:created>
  <dc:creator>Paulina Dąbkowska</dc:creator>
  <cp:lastModifiedBy>Paulina Dąbkowska</cp:lastModifiedBy>
  <cp:lastPrinted>2024-12-10T12:21:33Z</cp:lastPrinted>
  <dcterms:modified xsi:type="dcterms:W3CDTF">2024-12-10T12:22:47Z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0175A490A70542388A254D48382B3B9F_12</vt:lpwstr>
  </property>
</Properties>
</file>