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188E44FF" w:rsidR="00DC1329" w:rsidRPr="00CA077D" w:rsidRDefault="00DC1329" w:rsidP="00EA6269">
      <w:pPr>
        <w:spacing w:after="0" w:line="288" w:lineRule="auto"/>
        <w:jc w:val="right"/>
        <w:rPr>
          <w:rFonts w:asciiTheme="minorHAnsi" w:hAnsiTheme="minorHAnsi" w:cstheme="minorHAnsi"/>
        </w:rPr>
      </w:pPr>
      <w:r w:rsidRPr="00CA077D">
        <w:rPr>
          <w:rFonts w:asciiTheme="minorHAnsi" w:hAnsiTheme="minorHAnsi" w:cstheme="minorHAnsi"/>
        </w:rPr>
        <w:t xml:space="preserve">Pułtusk, </w:t>
      </w:r>
      <w:r w:rsidR="007E024D" w:rsidRPr="00CA077D">
        <w:rPr>
          <w:rFonts w:asciiTheme="minorHAnsi" w:hAnsiTheme="minorHAnsi" w:cstheme="minorHAnsi"/>
        </w:rPr>
        <w:t>2</w:t>
      </w:r>
      <w:r w:rsidR="00486677">
        <w:rPr>
          <w:rFonts w:asciiTheme="minorHAnsi" w:hAnsiTheme="minorHAnsi" w:cstheme="minorHAnsi"/>
        </w:rPr>
        <w:t>8</w:t>
      </w:r>
      <w:r w:rsidRPr="00CA077D">
        <w:rPr>
          <w:rFonts w:asciiTheme="minorHAnsi" w:hAnsiTheme="minorHAnsi" w:cstheme="minorHAnsi"/>
        </w:rPr>
        <w:t>.0</w:t>
      </w:r>
      <w:r w:rsidR="007E024D" w:rsidRPr="00CA077D">
        <w:rPr>
          <w:rFonts w:asciiTheme="minorHAnsi" w:hAnsiTheme="minorHAnsi" w:cstheme="minorHAnsi"/>
        </w:rPr>
        <w:t>3</w:t>
      </w:r>
      <w:r w:rsidRPr="00CA077D">
        <w:rPr>
          <w:rFonts w:asciiTheme="minorHAnsi" w:hAnsiTheme="minorHAnsi" w:cstheme="minorHAnsi"/>
        </w:rPr>
        <w:t>.2023 r.</w:t>
      </w:r>
    </w:p>
    <w:p w14:paraId="32A9BDD9" w14:textId="42EB3492" w:rsidR="00DC1329" w:rsidRPr="00CA077D" w:rsidRDefault="00DC1329" w:rsidP="00EA6269">
      <w:pPr>
        <w:spacing w:after="0" w:line="288" w:lineRule="auto"/>
        <w:rPr>
          <w:rFonts w:asciiTheme="minorHAnsi" w:hAnsiTheme="minorHAnsi" w:cstheme="minorHAnsi"/>
        </w:rPr>
      </w:pPr>
      <w:r w:rsidRPr="00CA077D">
        <w:rPr>
          <w:rFonts w:asciiTheme="minorHAnsi" w:hAnsiTheme="minorHAnsi" w:cstheme="minorHAnsi"/>
        </w:rPr>
        <w:t>OR. 042.1.</w:t>
      </w:r>
      <w:r w:rsidR="007E024D" w:rsidRPr="00CA077D">
        <w:rPr>
          <w:rFonts w:asciiTheme="minorHAnsi" w:hAnsiTheme="minorHAnsi" w:cstheme="minorHAnsi"/>
        </w:rPr>
        <w:t>8</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EA6269">
      <w:pPr>
        <w:spacing w:after="0" w:line="288" w:lineRule="auto"/>
        <w:rPr>
          <w:rFonts w:asciiTheme="minorHAnsi" w:hAnsiTheme="minorHAnsi" w:cstheme="minorHAnsi"/>
        </w:rPr>
      </w:pPr>
    </w:p>
    <w:p w14:paraId="77576E82" w14:textId="4FE71F1E" w:rsidR="00DC1329" w:rsidRPr="00CA077D" w:rsidRDefault="004F2B7C" w:rsidP="00EA6269">
      <w:pPr>
        <w:spacing w:after="0" w:line="288"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EA6269">
      <w:pPr>
        <w:spacing w:after="0" w:line="288"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0D7EF73F" w:rsidR="004F2B7C" w:rsidRPr="00CA077D" w:rsidRDefault="006A13EA" w:rsidP="00EA6269">
      <w:pPr>
        <w:spacing w:after="0" w:line="288" w:lineRule="auto"/>
        <w:jc w:val="center"/>
        <w:rPr>
          <w:rFonts w:asciiTheme="minorHAnsi" w:hAnsiTheme="minorHAnsi" w:cstheme="minorHAnsi"/>
          <w:sz w:val="28"/>
          <w:szCs w:val="28"/>
        </w:rPr>
      </w:pPr>
      <w:r w:rsidRPr="00CA077D">
        <w:rPr>
          <w:rFonts w:asciiTheme="minorHAnsi" w:hAnsiTheme="minorHAnsi" w:cstheme="minorHAnsi"/>
          <w:b/>
          <w:bCs/>
          <w:i/>
          <w:iCs/>
          <w:sz w:val="28"/>
          <w:szCs w:val="28"/>
        </w:rPr>
        <w:t>Zakup przenośnej „pętli indukcyjnej” wraz z oznakowaniem</w:t>
      </w:r>
    </w:p>
    <w:p w14:paraId="4A9BE1AA" w14:textId="77777777" w:rsidR="004F2B7C" w:rsidRPr="00CA077D" w:rsidRDefault="004F2B7C" w:rsidP="00EA6269">
      <w:pPr>
        <w:spacing w:after="0" w:line="288" w:lineRule="auto"/>
        <w:rPr>
          <w:rFonts w:asciiTheme="minorHAnsi" w:hAnsiTheme="minorHAnsi" w:cstheme="minorHAnsi"/>
        </w:rPr>
      </w:pPr>
    </w:p>
    <w:p w14:paraId="575EEE41" w14:textId="7175634A" w:rsidR="002962BC" w:rsidRPr="00CA077D" w:rsidRDefault="002962BC"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EA6269">
      <w:pPr>
        <w:pStyle w:val="Akapitzlist"/>
        <w:spacing w:after="0" w:line="288"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EA6269">
      <w:pPr>
        <w:pStyle w:val="Akapitzlist"/>
        <w:spacing w:after="0" w:line="288"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EA6269">
      <w:pPr>
        <w:spacing w:after="0" w:line="288" w:lineRule="auto"/>
        <w:rPr>
          <w:rFonts w:asciiTheme="minorHAnsi" w:hAnsiTheme="minorHAnsi" w:cstheme="minorHAnsi"/>
        </w:rPr>
      </w:pPr>
    </w:p>
    <w:p w14:paraId="7E552308" w14:textId="050EEBF7" w:rsidR="00DD4D51" w:rsidRPr="00CA077D" w:rsidRDefault="00DC1329"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7C6ADC1E" w14:textId="77777777" w:rsidR="006A13EA" w:rsidRPr="00CA077D" w:rsidRDefault="006A13EA" w:rsidP="00EA6269">
      <w:pPr>
        <w:pStyle w:val="Akapitzlist"/>
        <w:spacing w:before="120" w:after="0" w:line="288" w:lineRule="auto"/>
        <w:ind w:left="425"/>
        <w:contextualSpacing w:val="0"/>
        <w:rPr>
          <w:rFonts w:asciiTheme="minorHAnsi" w:hAnsiTheme="minorHAnsi" w:cstheme="minorHAnsi"/>
          <w:u w:val="single"/>
        </w:rPr>
      </w:pPr>
      <w:r w:rsidRPr="00CA077D">
        <w:rPr>
          <w:rFonts w:asciiTheme="minorHAnsi" w:hAnsiTheme="minorHAnsi" w:cstheme="minorHAnsi"/>
          <w:u w:val="single"/>
        </w:rPr>
        <w:t>Wprowadzenie:</w:t>
      </w:r>
    </w:p>
    <w:p w14:paraId="2A8B54B3" w14:textId="77777777" w:rsidR="006A13EA" w:rsidRPr="00CA077D" w:rsidRDefault="006A13EA" w:rsidP="00EA6269">
      <w:pPr>
        <w:pStyle w:val="Akapitzlist"/>
        <w:spacing w:before="60" w:after="0" w:line="288" w:lineRule="auto"/>
        <w:ind w:left="425"/>
        <w:contextualSpacing w:val="0"/>
        <w:rPr>
          <w:rFonts w:asciiTheme="minorHAnsi" w:hAnsiTheme="minorHAnsi" w:cstheme="minorHAnsi"/>
        </w:rPr>
      </w:pPr>
      <w:r w:rsidRPr="00CA077D">
        <w:rPr>
          <w:rFonts w:asciiTheme="minorHAnsi" w:hAnsiTheme="minorHAnsi" w:cstheme="minorHAnsi"/>
        </w:rPr>
        <w:t>Przedmiotem zamówienia jest zakup przenośnej pętli indukcyjnej wraz z oznakowaniem w ramach realizacji przedsięwzięcia grantowego pt. „Poprawa dostępności dla osób ze szczególnymi potrzebami w budynku Starostwa Powiatowego w Pułtusku” (mały grant w wysokości 100 000,00 zł).</w:t>
      </w:r>
    </w:p>
    <w:p w14:paraId="3E3D1CC9" w14:textId="77777777" w:rsidR="006A13EA" w:rsidRPr="00CA077D" w:rsidRDefault="006A13EA" w:rsidP="00EA6269">
      <w:pPr>
        <w:pStyle w:val="Akapitzlist"/>
        <w:spacing w:before="60" w:after="0" w:line="288" w:lineRule="auto"/>
        <w:ind w:left="425"/>
        <w:contextualSpacing w:val="0"/>
        <w:rPr>
          <w:rFonts w:asciiTheme="minorHAnsi" w:hAnsiTheme="minorHAnsi" w:cstheme="minorHAnsi"/>
        </w:rPr>
      </w:pPr>
      <w:r w:rsidRPr="00CA077D">
        <w:rPr>
          <w:rFonts w:asciiTheme="minorHAnsi" w:hAnsiTheme="minorHAnsi" w:cstheme="minorHAnsi"/>
        </w:rPr>
        <w:t>Przedsięwzięcie realizowane jest w ramach umowy nr DSG/0456 o powierzenie grantu w ramach projektu „Dostępny samorząd – granty” realizowanego przez Państwowy Fundusz Rehabilitacji Osób Niepełnosprawnych w ramach Działania 2.18 Programu Operacyjnego Wiedza Edukacja Rozwój 2014-2020.</w:t>
      </w:r>
    </w:p>
    <w:p w14:paraId="498628FB" w14:textId="77777777" w:rsidR="006A13EA" w:rsidRPr="00CA077D" w:rsidRDefault="006A13EA" w:rsidP="00EA6269">
      <w:pPr>
        <w:pStyle w:val="Akapitzlist"/>
        <w:spacing w:before="60" w:after="0" w:line="288" w:lineRule="auto"/>
        <w:ind w:left="425"/>
        <w:contextualSpacing w:val="0"/>
        <w:rPr>
          <w:rFonts w:asciiTheme="minorHAnsi" w:hAnsiTheme="minorHAnsi" w:cstheme="minorHAnsi"/>
        </w:rPr>
      </w:pPr>
      <w:r w:rsidRPr="00CA077D">
        <w:rPr>
          <w:rFonts w:asciiTheme="minorHAnsi" w:hAnsiTheme="minorHAnsi" w:cstheme="minorHAnsi"/>
        </w:rPr>
        <w:t>Grant jest finansowany z następujących źródeł:</w:t>
      </w:r>
    </w:p>
    <w:p w14:paraId="3ADEF67B" w14:textId="77777777" w:rsidR="006A13EA" w:rsidRPr="00CA077D" w:rsidRDefault="006A13EA" w:rsidP="00EA6269">
      <w:pPr>
        <w:pStyle w:val="Akapitzlist"/>
        <w:numPr>
          <w:ilvl w:val="0"/>
          <w:numId w:val="7"/>
        </w:numPr>
        <w:spacing w:after="0" w:line="288" w:lineRule="auto"/>
        <w:contextualSpacing w:val="0"/>
        <w:rPr>
          <w:rFonts w:asciiTheme="minorHAnsi" w:hAnsiTheme="minorHAnsi" w:cstheme="minorHAnsi"/>
        </w:rPr>
      </w:pPr>
      <w:r w:rsidRPr="00CA077D">
        <w:rPr>
          <w:rFonts w:asciiTheme="minorHAnsi" w:hAnsiTheme="minorHAnsi" w:cstheme="minorHAnsi"/>
        </w:rPr>
        <w:t>ze środków europejskich w kwocie 84 280,00 zł, co stanowi 84,28% powierzonego grantu,</w:t>
      </w:r>
    </w:p>
    <w:p w14:paraId="16A2A999" w14:textId="77777777" w:rsidR="006A13EA" w:rsidRPr="00CA077D" w:rsidRDefault="006A13EA" w:rsidP="00EA6269">
      <w:pPr>
        <w:pStyle w:val="Akapitzlist"/>
        <w:numPr>
          <w:ilvl w:val="0"/>
          <w:numId w:val="7"/>
        </w:numPr>
        <w:spacing w:after="0" w:line="288" w:lineRule="auto"/>
        <w:contextualSpacing w:val="0"/>
        <w:rPr>
          <w:rFonts w:asciiTheme="minorHAnsi" w:hAnsiTheme="minorHAnsi" w:cstheme="minorHAnsi"/>
        </w:rPr>
      </w:pPr>
      <w:r w:rsidRPr="00CA077D">
        <w:rPr>
          <w:rFonts w:asciiTheme="minorHAnsi" w:hAnsiTheme="minorHAnsi" w:cstheme="minorHAnsi"/>
        </w:rPr>
        <w:t>ze środków dotacji celowej w kwocie 15 720,00 zł, co stanowi 15,72% kwoty powierzonego grantu,</w:t>
      </w:r>
    </w:p>
    <w:p w14:paraId="79510F0C" w14:textId="77777777" w:rsidR="006A13EA" w:rsidRPr="00CA077D" w:rsidRDefault="006A13EA" w:rsidP="00EA6269">
      <w:pPr>
        <w:spacing w:before="60" w:after="0" w:line="288" w:lineRule="auto"/>
        <w:ind w:left="425"/>
        <w:rPr>
          <w:rFonts w:asciiTheme="minorHAnsi" w:hAnsiTheme="minorHAnsi" w:cstheme="minorHAnsi"/>
          <w:lang w:eastAsia="pl-PL"/>
        </w:rPr>
      </w:pPr>
      <w:r w:rsidRPr="00CA077D">
        <w:rPr>
          <w:rFonts w:asciiTheme="minorHAnsi" w:hAnsiTheme="minorHAnsi" w:cstheme="minorHAnsi"/>
          <w:lang w:eastAsia="pl-PL"/>
        </w:rPr>
        <w:t>Przenośna pętla indukcyjna zostanie umieszczona w kancelarii urzędu i właściwie oznakowana. Dzięki pętli indukcyjnej nastąpi wspomaganie słuchu u osób niedosłyszących lub niesłyszących korzystających z aparatu słuchowego lub procesora mowy. Pętla indukcyjna nie tylko w sposób znaczący polepszy słyszenie, ale również podniesie komfort komunikacji osobom słabosłyszącym. Pokonana zostanie bariera komunikacyjna z osobami niedosłyszącymi przez co poprawie ulegną relację międzyludzkie w budynku urzędu (zniwelowanie bariery informacyjno-komunikacyjnej).</w:t>
      </w:r>
    </w:p>
    <w:p w14:paraId="35BB2F9A" w14:textId="77777777" w:rsidR="006A13EA" w:rsidRPr="00CA077D" w:rsidRDefault="006A13EA" w:rsidP="00EA6269">
      <w:pPr>
        <w:spacing w:before="60" w:after="0" w:line="288" w:lineRule="auto"/>
        <w:ind w:left="425"/>
        <w:rPr>
          <w:rFonts w:asciiTheme="minorHAnsi" w:hAnsiTheme="minorHAnsi" w:cstheme="minorHAnsi"/>
          <w:lang w:eastAsia="pl-PL"/>
        </w:rPr>
      </w:pPr>
      <w:r w:rsidRPr="00CA077D">
        <w:rPr>
          <w:rFonts w:asciiTheme="minorHAnsi" w:hAnsiTheme="minorHAnsi" w:cstheme="minorHAnsi"/>
          <w:lang w:eastAsia="pl-PL"/>
        </w:rPr>
        <w:t xml:space="preserve">Osoby słabosłyszące stanowią bardzo liczną i zróżnicowaną grupę społeczną. Osoby słabosłyszące, nawet z lekkim niedosłuchem, pomimo korzystania z protezy słuchowej nie są </w:t>
      </w:r>
      <w:r w:rsidRPr="00CA077D">
        <w:rPr>
          <w:rFonts w:asciiTheme="minorHAnsi" w:hAnsiTheme="minorHAnsi" w:cstheme="minorHAnsi"/>
          <w:lang w:eastAsia="pl-PL"/>
        </w:rPr>
        <w:lastRenderedPageBreak/>
        <w:t>w stanie prawidłowo słyszeć i rozumieć mowy w hałasie, w większych pomieszczeniach, gdy panuje pogłos itp.</w:t>
      </w:r>
    </w:p>
    <w:p w14:paraId="691E04AE" w14:textId="77777777" w:rsidR="006A13EA" w:rsidRPr="00CA077D" w:rsidRDefault="006A13EA" w:rsidP="00EA6269">
      <w:pPr>
        <w:spacing w:before="60" w:after="0" w:line="288" w:lineRule="auto"/>
        <w:ind w:left="425"/>
        <w:rPr>
          <w:rFonts w:asciiTheme="minorHAnsi" w:hAnsiTheme="minorHAnsi" w:cstheme="minorHAnsi"/>
          <w:lang w:eastAsia="pl-PL"/>
        </w:rPr>
      </w:pPr>
      <w:r w:rsidRPr="00CA077D">
        <w:rPr>
          <w:rFonts w:asciiTheme="minorHAnsi" w:hAnsiTheme="minorHAnsi" w:cstheme="minorHAnsi"/>
          <w:lang w:eastAsia="pl-PL"/>
        </w:rPr>
        <w:t>Bariery w komunikowaniu się, będące następstwem niedosłuchu, są przyczyną:</w:t>
      </w:r>
    </w:p>
    <w:p w14:paraId="3FA669F7" w14:textId="77777777" w:rsidR="006A13EA" w:rsidRPr="00CA077D" w:rsidRDefault="006A13EA" w:rsidP="00EA6269">
      <w:pPr>
        <w:pStyle w:val="Akapitzlist"/>
        <w:numPr>
          <w:ilvl w:val="0"/>
          <w:numId w:val="30"/>
        </w:numPr>
        <w:spacing w:after="0" w:line="288" w:lineRule="auto"/>
        <w:ind w:left="851" w:hanging="425"/>
        <w:rPr>
          <w:rFonts w:asciiTheme="minorHAnsi" w:hAnsiTheme="minorHAnsi" w:cstheme="minorHAnsi"/>
          <w:lang w:eastAsia="pl-PL"/>
        </w:rPr>
      </w:pPr>
      <w:r w:rsidRPr="00CA077D">
        <w:rPr>
          <w:rFonts w:asciiTheme="minorHAnsi" w:hAnsiTheme="minorHAnsi" w:cstheme="minorHAnsi"/>
          <w:lang w:eastAsia="pl-PL"/>
        </w:rPr>
        <w:t>poważnych ograniczeń w samodzielnym funkcjonowaniu, w dostępie do informacji, edukacji, usług;</w:t>
      </w:r>
    </w:p>
    <w:p w14:paraId="6E3C1201" w14:textId="77777777" w:rsidR="006A13EA" w:rsidRPr="00CA077D" w:rsidRDefault="006A13EA" w:rsidP="00EA6269">
      <w:pPr>
        <w:pStyle w:val="Akapitzlist"/>
        <w:numPr>
          <w:ilvl w:val="0"/>
          <w:numId w:val="30"/>
        </w:numPr>
        <w:spacing w:after="0" w:line="288" w:lineRule="auto"/>
        <w:ind w:left="851" w:hanging="425"/>
        <w:rPr>
          <w:rFonts w:asciiTheme="minorHAnsi" w:hAnsiTheme="minorHAnsi" w:cstheme="minorHAnsi"/>
          <w:lang w:eastAsia="pl-PL"/>
        </w:rPr>
      </w:pPr>
      <w:r w:rsidRPr="00CA077D">
        <w:rPr>
          <w:rFonts w:asciiTheme="minorHAnsi" w:hAnsiTheme="minorHAnsi" w:cstheme="minorHAnsi"/>
          <w:lang w:eastAsia="pl-PL"/>
        </w:rPr>
        <w:t>niemożności pełnego uczestniczenia w wydarzeniach społecznych, kulturalnych czy politycznych;</w:t>
      </w:r>
    </w:p>
    <w:p w14:paraId="118B9213" w14:textId="77777777" w:rsidR="006A13EA" w:rsidRPr="00CA077D" w:rsidRDefault="006A13EA" w:rsidP="00EA6269">
      <w:pPr>
        <w:pStyle w:val="Akapitzlist"/>
        <w:numPr>
          <w:ilvl w:val="0"/>
          <w:numId w:val="30"/>
        </w:numPr>
        <w:spacing w:after="0" w:line="288" w:lineRule="auto"/>
        <w:ind w:left="851" w:hanging="425"/>
        <w:rPr>
          <w:rFonts w:asciiTheme="minorHAnsi" w:hAnsiTheme="minorHAnsi" w:cstheme="minorHAnsi"/>
          <w:lang w:eastAsia="pl-PL"/>
        </w:rPr>
      </w:pPr>
      <w:r w:rsidRPr="00CA077D">
        <w:rPr>
          <w:rFonts w:asciiTheme="minorHAnsi" w:hAnsiTheme="minorHAnsi" w:cstheme="minorHAnsi"/>
          <w:lang w:eastAsia="pl-PL"/>
        </w:rPr>
        <w:t>wykluczenia osób słabosłyszących.</w:t>
      </w:r>
    </w:p>
    <w:p w14:paraId="326F90FC" w14:textId="77777777" w:rsidR="006A13EA" w:rsidRPr="00CA077D" w:rsidRDefault="006A13EA" w:rsidP="00EA6269">
      <w:pPr>
        <w:spacing w:before="60" w:after="0" w:line="288" w:lineRule="auto"/>
        <w:ind w:left="425"/>
        <w:rPr>
          <w:rFonts w:asciiTheme="minorHAnsi" w:hAnsiTheme="minorHAnsi" w:cstheme="minorHAnsi"/>
          <w:lang w:eastAsia="pl-PL"/>
        </w:rPr>
      </w:pPr>
      <w:r w:rsidRPr="00CA077D">
        <w:rPr>
          <w:rFonts w:asciiTheme="minorHAnsi" w:hAnsiTheme="minorHAnsi" w:cstheme="minorHAnsi"/>
          <w:lang w:eastAsia="pl-PL"/>
        </w:rPr>
        <w:t>Aby przeciwdziałać wykluczeniu osób słabosłyszących i zapewnić im dobrą komunikację oraz pełny dostęp do informacji, należy zadbać o sprawdzone formy wsparcia m.in. poprzez zakup przenośnej pętli indukcyjnej do Starostwa Powiatowego w Pułtusku.</w:t>
      </w:r>
    </w:p>
    <w:p w14:paraId="650873E8" w14:textId="77777777" w:rsidR="006A13EA" w:rsidRPr="00CA077D" w:rsidRDefault="006A13EA" w:rsidP="00EA6269">
      <w:pPr>
        <w:spacing w:before="120" w:after="0" w:line="288" w:lineRule="auto"/>
        <w:ind w:left="425"/>
        <w:rPr>
          <w:rFonts w:asciiTheme="minorHAnsi" w:hAnsiTheme="minorHAnsi" w:cstheme="minorHAnsi"/>
          <w:u w:val="single"/>
          <w:lang w:eastAsia="pl-PL"/>
        </w:rPr>
      </w:pPr>
      <w:r w:rsidRPr="00CA077D">
        <w:rPr>
          <w:rFonts w:asciiTheme="minorHAnsi" w:hAnsiTheme="minorHAnsi" w:cstheme="minorHAnsi"/>
          <w:u w:val="single"/>
          <w:lang w:eastAsia="pl-PL"/>
        </w:rPr>
        <w:t>Wymagania:</w:t>
      </w:r>
    </w:p>
    <w:p w14:paraId="105364F9"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Przedmiot zamówienia obejmuje dostawę 1</w:t>
      </w:r>
      <w:r w:rsidRPr="00CA077D">
        <w:rPr>
          <w:rFonts w:asciiTheme="minorHAnsi" w:hAnsiTheme="minorHAnsi" w:cstheme="minorHAnsi"/>
        </w:rPr>
        <w:t> szt. przenośnej pętli indukcyjnej do siedziby Starostwa Powiatowego w Pułtusku przy ul. Marii Skłodowskiej-Curie 11, 06-100 Pułtusk.</w:t>
      </w:r>
    </w:p>
    <w:p w14:paraId="6A556831"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rPr>
        <w:t>Dostarczone urządzenie musi być fabrycznie nowe, wolne od wad, pełnowartościowe, w pierwszym gatunku i nie noszące znamion użytkowania, zaopatrzone w karty gwarancyjne i instrukcje obsługi w języku polskim.</w:t>
      </w:r>
    </w:p>
    <w:p w14:paraId="698B016E"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Pętla musi technicznie spełniać wymogi normy PN EN 60118-4, którą stworzono głównie po to, by każdy, niezależnie od posiadanego aparatu, odbierał dźwięk podobnej jakości. Jej elementem jest też odpowiednie oznakowanie. Znaczek przekreślonego ucha z literą T należy załączyć do zestawu – zostanie on umieszczony w widocznym miejscu przy stanowisku z pętlą.</w:t>
      </w:r>
    </w:p>
    <w:p w14:paraId="14C2CCCE"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Urządzenie musi posiadać wbudowaną silną pętlę indukcyjną o zasięgu min. 1,2 m, która przekazuje do odbiorcy wzmocniony i ukierunkowany sygnał z mikrofonu mówcy.</w:t>
      </w:r>
    </w:p>
    <w:p w14:paraId="1037A746"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Prosta w obsłudze i szybko osiągająca gotowość do użytku.</w:t>
      </w:r>
    </w:p>
    <w:p w14:paraId="4218D0E4"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Wbudowany bardzo czuły mikrofon, odpowiedni dla wszystkich użytkowników o różnej sile głosu.</w:t>
      </w:r>
    </w:p>
    <w:p w14:paraId="4D1297F7"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Możliwość podłączenia dodatkowego mikrofonu i słuchawek, w przypadku jeżeli rozmówca nie używa aparatów słuchowych.</w:t>
      </w:r>
    </w:p>
    <w:p w14:paraId="5D5CB01A"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Regulacja szumów L, N, H.</w:t>
      </w:r>
    </w:p>
    <w:p w14:paraId="47DCB953"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Regulacja wzmocnienia.</w:t>
      </w:r>
    </w:p>
    <w:p w14:paraId="79BE83DC"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Regulacja głośności tonów.</w:t>
      </w:r>
    </w:p>
    <w:p w14:paraId="1CD57F8B" w14:textId="77777777" w:rsidR="006A13EA" w:rsidRPr="00CA077D"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Wskaźniki zasilania, mocy wejściowej, wymaganego ładowania oraz stanu ładowania.</w:t>
      </w:r>
    </w:p>
    <w:p w14:paraId="458AAB46" w14:textId="18AE0AEB" w:rsidR="006A13EA" w:rsidRDefault="006A13EA"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CA077D">
        <w:rPr>
          <w:rFonts w:asciiTheme="minorHAnsi" w:hAnsiTheme="minorHAnsi" w:cstheme="minorHAnsi"/>
          <w:lang w:eastAsia="pl-PL"/>
        </w:rPr>
        <w:t>Kompatybilna ładowarka w zestawie.</w:t>
      </w:r>
    </w:p>
    <w:p w14:paraId="67E59623" w14:textId="402F6941" w:rsidR="00CA077D" w:rsidRDefault="00EA6269"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Pr>
          <w:rFonts w:asciiTheme="minorHAnsi" w:hAnsiTheme="minorHAnsi" w:cstheme="minorHAnsi"/>
        </w:rPr>
        <w:lastRenderedPageBreak/>
        <w:t>Dostawa urządzenia wykonania zostanie jednorazowo do siedziby Starostwa Powiatowego w Pułtusku przy ul. Marii Skłodowskiej-Curie 11, 06-100 Pułtusk, w godzinach pracy Urzędu tj. od poniedziałku do piątku w godz. 08.00 – 16.00.</w:t>
      </w:r>
    </w:p>
    <w:p w14:paraId="3CD04F07" w14:textId="77777777" w:rsidR="00EA6269" w:rsidRDefault="00EA6269" w:rsidP="00EA6269">
      <w:pPr>
        <w:numPr>
          <w:ilvl w:val="0"/>
          <w:numId w:val="31"/>
        </w:numPr>
        <w:spacing w:before="120" w:after="0" w:line="288" w:lineRule="auto"/>
        <w:jc w:val="both"/>
        <w:rPr>
          <w:rFonts w:asciiTheme="minorHAnsi" w:hAnsiTheme="minorHAnsi" w:cstheme="minorHAnsi"/>
        </w:rPr>
      </w:pPr>
      <w:r>
        <w:rPr>
          <w:rFonts w:asciiTheme="minorHAnsi" w:hAnsiTheme="minorHAnsi" w:cstheme="minorHAnsi"/>
        </w:rPr>
        <w:t>Wykonawca zobowiązuje się zrealizować dostawę przedmiotu zamówienia na własny koszt i ryzyko.</w:t>
      </w:r>
    </w:p>
    <w:p w14:paraId="75E5C451" w14:textId="45FD5DE5" w:rsidR="00EA6269" w:rsidRPr="00CA077D" w:rsidRDefault="00EA6269" w:rsidP="00EA6269">
      <w:pPr>
        <w:pStyle w:val="Akapitzlist"/>
        <w:numPr>
          <w:ilvl w:val="0"/>
          <w:numId w:val="31"/>
        </w:numPr>
        <w:spacing w:before="120" w:after="0" w:line="288" w:lineRule="auto"/>
        <w:ind w:left="782" w:hanging="357"/>
        <w:contextualSpacing w:val="0"/>
        <w:rPr>
          <w:rFonts w:asciiTheme="minorHAnsi" w:hAnsiTheme="minorHAnsi" w:cstheme="minorHAnsi"/>
          <w:lang w:eastAsia="pl-PL"/>
        </w:rPr>
      </w:pPr>
      <w:r w:rsidRPr="000C34D6">
        <w:rPr>
          <w:rFonts w:asciiTheme="minorHAnsi" w:hAnsiTheme="minorHAnsi" w:cstheme="minorHAnsi"/>
        </w:rPr>
        <w:t xml:space="preserve">Dostarczony przedmiot </w:t>
      </w:r>
      <w:r>
        <w:rPr>
          <w:rFonts w:asciiTheme="minorHAnsi" w:hAnsiTheme="minorHAnsi" w:cstheme="minorHAnsi"/>
        </w:rPr>
        <w:t xml:space="preserve">zamówienia </w:t>
      </w:r>
      <w:r w:rsidRPr="000C34D6">
        <w:rPr>
          <w:rFonts w:asciiTheme="minorHAnsi" w:hAnsiTheme="minorHAnsi" w:cstheme="minorHAnsi"/>
        </w:rPr>
        <w:t>objęty</w:t>
      </w:r>
      <w:r>
        <w:rPr>
          <w:rFonts w:asciiTheme="minorHAnsi" w:hAnsiTheme="minorHAnsi" w:cstheme="minorHAnsi"/>
        </w:rPr>
        <w:t xml:space="preserve"> zostanie</w:t>
      </w:r>
      <w:r w:rsidRPr="000C34D6">
        <w:rPr>
          <w:rFonts w:asciiTheme="minorHAnsi" w:hAnsiTheme="minorHAnsi" w:cstheme="minorHAnsi"/>
        </w:rPr>
        <w:t xml:space="preserve"> </w:t>
      </w:r>
      <w:r w:rsidRPr="00EA6269">
        <w:rPr>
          <w:rStyle w:val="Bodytext2"/>
          <w:rFonts w:asciiTheme="minorHAnsi" w:hAnsiTheme="minorHAnsi" w:cstheme="minorHAnsi"/>
          <w:u w:val="none"/>
        </w:rPr>
        <w:t>gwarancją</w:t>
      </w:r>
      <w:r w:rsidRPr="000C34D6">
        <w:rPr>
          <w:rFonts w:asciiTheme="minorHAnsi" w:hAnsiTheme="minorHAnsi" w:cstheme="minorHAnsi"/>
        </w:rPr>
        <w:t xml:space="preserve"> na okres co najmniej </w:t>
      </w:r>
      <w:r>
        <w:rPr>
          <w:rFonts w:asciiTheme="minorHAnsi" w:hAnsiTheme="minorHAnsi" w:cstheme="minorHAnsi"/>
        </w:rPr>
        <w:t>24 </w:t>
      </w:r>
      <w:r w:rsidRPr="000C34D6">
        <w:rPr>
          <w:rFonts w:asciiTheme="minorHAnsi" w:hAnsiTheme="minorHAnsi" w:cstheme="minorHAnsi"/>
        </w:rPr>
        <w:t xml:space="preserve">miesięcy licząc od daty </w:t>
      </w:r>
      <w:r>
        <w:rPr>
          <w:rFonts w:asciiTheme="minorHAnsi" w:hAnsiTheme="minorHAnsi" w:cstheme="minorHAnsi"/>
        </w:rPr>
        <w:t>dostawy do siedziby Zamawiającego.</w:t>
      </w:r>
    </w:p>
    <w:p w14:paraId="1C1AB37D" w14:textId="77777777" w:rsidR="00310798" w:rsidRPr="00CA077D" w:rsidRDefault="00310798" w:rsidP="00EA6269">
      <w:pPr>
        <w:spacing w:after="0" w:line="288" w:lineRule="auto"/>
        <w:rPr>
          <w:rFonts w:asciiTheme="minorHAnsi" w:hAnsiTheme="minorHAnsi" w:cstheme="minorHAnsi"/>
        </w:rPr>
      </w:pPr>
    </w:p>
    <w:p w14:paraId="7C017F2A" w14:textId="77777777" w:rsidR="00595C86" w:rsidRPr="00CA077D" w:rsidRDefault="00DC1329"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Termin wykonania</w:t>
      </w:r>
    </w:p>
    <w:p w14:paraId="13E34143" w14:textId="66558E50" w:rsidR="006A13EA" w:rsidRPr="00CA077D" w:rsidRDefault="006A13EA" w:rsidP="008D4897">
      <w:pPr>
        <w:pStyle w:val="Akapitzlist"/>
        <w:spacing w:before="120" w:after="0" w:line="288" w:lineRule="auto"/>
        <w:ind w:left="425"/>
        <w:contextualSpacing w:val="0"/>
        <w:rPr>
          <w:rFonts w:asciiTheme="minorHAnsi" w:hAnsiTheme="minorHAnsi" w:cstheme="minorHAnsi"/>
          <w:b/>
          <w:bCs/>
        </w:rPr>
      </w:pPr>
      <w:r w:rsidRPr="00CA077D">
        <w:rPr>
          <w:rFonts w:asciiTheme="minorHAnsi" w:hAnsiTheme="minorHAnsi" w:cstheme="minorHAnsi"/>
        </w:rPr>
        <w:t xml:space="preserve">Przedmiot zamówienia należy dostarczyć do siedziby Starostwa Powiatowego w Pułtusku przy ul. Marii Skłodowskiej-Curie 11, 06-100 Pułtusk, w terminie 14 dni od dnia </w:t>
      </w:r>
      <w:r w:rsidR="00486677">
        <w:rPr>
          <w:rFonts w:asciiTheme="minorHAnsi" w:hAnsiTheme="minorHAnsi" w:cstheme="minorHAnsi"/>
        </w:rPr>
        <w:t>przyjęcia zamówienia</w:t>
      </w:r>
      <w:r w:rsidRPr="00CA077D">
        <w:rPr>
          <w:rFonts w:asciiTheme="minorHAnsi" w:hAnsiTheme="minorHAnsi" w:cstheme="minorHAnsi"/>
        </w:rPr>
        <w:t>.</w:t>
      </w:r>
    </w:p>
    <w:p w14:paraId="53FA9605" w14:textId="2ACE971E" w:rsidR="00DD4D51" w:rsidRPr="00CA077D" w:rsidRDefault="00DD4D51" w:rsidP="00EA6269">
      <w:pPr>
        <w:spacing w:after="0" w:line="288" w:lineRule="auto"/>
        <w:rPr>
          <w:rFonts w:asciiTheme="minorHAnsi" w:hAnsiTheme="minorHAnsi" w:cstheme="minorHAnsi"/>
        </w:rPr>
      </w:pPr>
    </w:p>
    <w:p w14:paraId="10B130AA" w14:textId="77777777" w:rsidR="00486677" w:rsidRDefault="00DC1329" w:rsidP="00486677">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2CB0AB87" w:rsidR="002962BC" w:rsidRPr="00486677" w:rsidRDefault="006A13EA" w:rsidP="008D4897">
      <w:pPr>
        <w:pStyle w:val="Akapitzlist"/>
        <w:spacing w:before="120" w:after="0" w:line="288"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p>
    <w:p w14:paraId="5983BDA6" w14:textId="77777777" w:rsidR="002962BC" w:rsidRPr="00CA077D" w:rsidRDefault="002962BC" w:rsidP="00EA6269">
      <w:pPr>
        <w:spacing w:after="0" w:line="288" w:lineRule="auto"/>
        <w:rPr>
          <w:rFonts w:asciiTheme="minorHAnsi" w:hAnsiTheme="minorHAnsi" w:cstheme="minorHAnsi"/>
        </w:rPr>
      </w:pPr>
    </w:p>
    <w:p w14:paraId="29408201" w14:textId="0082CCCD" w:rsidR="00DC1329" w:rsidRPr="00CA077D" w:rsidRDefault="00DC1329"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 xml:space="preserve">Warunki udziału w postępowaniu </w:t>
      </w:r>
    </w:p>
    <w:p w14:paraId="34F78F4B" w14:textId="24ABDA17" w:rsidR="00990CE0" w:rsidRPr="00CA077D" w:rsidRDefault="001A4FE0" w:rsidP="00EA6269">
      <w:pPr>
        <w:pStyle w:val="Akapitzlist"/>
        <w:spacing w:before="120" w:after="0" w:line="288"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EA6269">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EA6269">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EA6269">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EA6269">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EA6269">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EA6269">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EA6269">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EA6269">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EA6269">
      <w:pPr>
        <w:spacing w:after="0" w:line="288" w:lineRule="auto"/>
        <w:rPr>
          <w:rFonts w:asciiTheme="minorHAnsi" w:hAnsiTheme="minorHAnsi" w:cstheme="minorHAnsi"/>
        </w:rPr>
      </w:pPr>
    </w:p>
    <w:p w14:paraId="4EC3293A" w14:textId="77777777" w:rsidR="00990CE0" w:rsidRPr="00CA077D" w:rsidRDefault="00DC1329"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Kryteria oceny ofert</w:t>
      </w:r>
    </w:p>
    <w:p w14:paraId="7A7D05E1" w14:textId="77777777" w:rsidR="006A13EA" w:rsidRPr="00CA077D" w:rsidRDefault="00E77AB6" w:rsidP="00EA6269">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EA6269">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EA6269">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EA6269">
      <w:pPr>
        <w:spacing w:before="120" w:after="0" w:line="288"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EA6269">
      <w:pPr>
        <w:pStyle w:val="Akapitzlist"/>
        <w:spacing w:after="0" w:line="288" w:lineRule="auto"/>
        <w:ind w:left="426"/>
        <w:jc w:val="center"/>
        <w:rPr>
          <w:rFonts w:asciiTheme="minorHAnsi" w:hAnsiTheme="minorHAnsi" w:cstheme="minorHAnsi"/>
          <w:b/>
          <w:bCs/>
        </w:rPr>
      </w:pPr>
      <w:r w:rsidRPr="00CA077D">
        <w:rPr>
          <w:rFonts w:asciiTheme="minorHAnsi" w:hAnsiTheme="minorHAnsi" w:cstheme="minorHAnsi"/>
          <w:b/>
          <w:bCs/>
        </w:rPr>
        <w:t xml:space="preserve">C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n</w:t>
      </w:r>
      <w:proofErr w:type="spellEnd"/>
      <w:r w:rsidRPr="00CA077D">
        <w:rPr>
          <w:rFonts w:asciiTheme="minorHAnsi" w:hAnsiTheme="minorHAnsi" w:cstheme="minorHAnsi"/>
          <w:b/>
          <w:bCs/>
        </w:rPr>
        <w:t xml:space="preserve">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b</w:t>
      </w:r>
      <w:proofErr w:type="spellEnd"/>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EA6269">
      <w:pPr>
        <w:pStyle w:val="Akapitzlist"/>
        <w:spacing w:after="0" w:line="288"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EA6269">
      <w:pPr>
        <w:pStyle w:val="Akapitzlist"/>
        <w:spacing w:after="0" w:line="288"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EA6269">
      <w:pPr>
        <w:pStyle w:val="Akapitzlist"/>
        <w:spacing w:after="0" w:line="288" w:lineRule="auto"/>
        <w:ind w:left="426"/>
        <w:rPr>
          <w:rFonts w:asciiTheme="minorHAnsi" w:hAnsiTheme="minorHAnsi" w:cstheme="minorHAnsi"/>
        </w:rPr>
      </w:pPr>
      <w:proofErr w:type="spellStart"/>
      <w:r w:rsidRPr="00CA077D">
        <w:rPr>
          <w:rFonts w:asciiTheme="minorHAnsi" w:hAnsiTheme="minorHAnsi" w:cstheme="minorHAnsi"/>
        </w:rPr>
        <w:t>C</w:t>
      </w:r>
      <w:r w:rsidRPr="00CA077D">
        <w:rPr>
          <w:rFonts w:asciiTheme="minorHAnsi" w:hAnsiTheme="minorHAnsi" w:cstheme="minorHAnsi"/>
          <w:vertAlign w:val="subscript"/>
        </w:rPr>
        <w:t>n</w:t>
      </w:r>
      <w:proofErr w:type="spellEnd"/>
      <w:r w:rsidRPr="00CA077D">
        <w:rPr>
          <w:rFonts w:asciiTheme="minorHAnsi" w:hAnsiTheme="minorHAnsi" w:cstheme="minorHAnsi"/>
        </w:rPr>
        <w:t xml:space="preserve"> – cena oferty najniższej</w:t>
      </w:r>
    </w:p>
    <w:p w14:paraId="701A5C3B" w14:textId="097B0096" w:rsidR="001529A1" w:rsidRPr="00CA077D" w:rsidRDefault="001529A1" w:rsidP="00EA6269">
      <w:pPr>
        <w:pStyle w:val="Akapitzlist"/>
        <w:spacing w:after="0" w:line="288" w:lineRule="auto"/>
        <w:ind w:left="426"/>
        <w:rPr>
          <w:rFonts w:asciiTheme="minorHAnsi" w:hAnsiTheme="minorHAnsi" w:cstheme="minorHAnsi"/>
          <w:lang w:eastAsia="pl-PL"/>
        </w:rPr>
      </w:pPr>
      <w:proofErr w:type="spellStart"/>
      <w:r w:rsidRPr="00CA077D">
        <w:rPr>
          <w:rFonts w:asciiTheme="minorHAnsi" w:hAnsiTheme="minorHAnsi" w:cstheme="minorHAnsi"/>
        </w:rPr>
        <w:t>C</w:t>
      </w:r>
      <w:r w:rsidRPr="00CA077D">
        <w:rPr>
          <w:rFonts w:asciiTheme="minorHAnsi" w:hAnsiTheme="minorHAnsi" w:cstheme="minorHAnsi"/>
          <w:vertAlign w:val="subscript"/>
        </w:rPr>
        <w:t>b</w:t>
      </w:r>
      <w:proofErr w:type="spellEnd"/>
      <w:r w:rsidRPr="00CA077D">
        <w:rPr>
          <w:rFonts w:asciiTheme="minorHAnsi" w:hAnsiTheme="minorHAnsi" w:cstheme="minorHAnsi"/>
        </w:rPr>
        <w:t xml:space="preserve"> – cena oferty badanej</w:t>
      </w:r>
    </w:p>
    <w:p w14:paraId="2F7B5786" w14:textId="576A5913" w:rsidR="00990CE0" w:rsidRPr="00CA077D" w:rsidRDefault="00990CE0" w:rsidP="00EA6269">
      <w:pPr>
        <w:spacing w:after="0" w:line="288" w:lineRule="auto"/>
        <w:rPr>
          <w:rFonts w:asciiTheme="minorHAnsi" w:hAnsiTheme="minorHAnsi" w:cstheme="minorHAnsi"/>
        </w:rPr>
      </w:pPr>
    </w:p>
    <w:p w14:paraId="1D3F15AA" w14:textId="2CC25472" w:rsidR="00192F8E" w:rsidRPr="00CA077D" w:rsidRDefault="00192F8E"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EA6269">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lastRenderedPageBreak/>
        <w:t>Wszystkie miejsca w dokumentach oferty, w których Wykonawca po napisaniu naniósł zmiany, winny być również podpisane przez osobę, o której mowa powyżej.</w:t>
      </w:r>
    </w:p>
    <w:p w14:paraId="6662C83F" w14:textId="77777777" w:rsidR="00192F8E" w:rsidRPr="00CA077D" w:rsidRDefault="00192F8E" w:rsidP="00EA6269">
      <w:pPr>
        <w:spacing w:after="0" w:line="288" w:lineRule="auto"/>
        <w:ind w:left="-11"/>
        <w:rPr>
          <w:rFonts w:asciiTheme="minorHAnsi" w:hAnsiTheme="minorHAnsi" w:cstheme="minorHAnsi"/>
        </w:rPr>
      </w:pPr>
    </w:p>
    <w:p w14:paraId="0D1BB503" w14:textId="77777777" w:rsidR="00192F8E" w:rsidRPr="00CA077D" w:rsidRDefault="00192F8E" w:rsidP="00EA6269">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5912746" w14:textId="77777777" w:rsidR="00192F8E" w:rsidRPr="00CA077D" w:rsidRDefault="00192F8E" w:rsidP="00EA6269">
      <w:pPr>
        <w:pStyle w:val="Akapitzlist"/>
        <w:spacing w:before="120" w:after="0" w:line="288" w:lineRule="auto"/>
        <w:ind w:left="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 xml:space="preserve">należy złożyć w kancelarii Starostwa Powiatowego w Pułtusku, ul. Marii Skłodowskiej-Curie 11, 06-100 Pułtusk. </w:t>
      </w:r>
    </w:p>
    <w:p w14:paraId="32B82EF6" w14:textId="77777777" w:rsidR="00192F8E" w:rsidRPr="00CA077D" w:rsidRDefault="00192F8E" w:rsidP="00EA6269">
      <w:pPr>
        <w:pStyle w:val="Akapitzlist"/>
        <w:spacing w:before="120" w:after="0" w:line="288" w:lineRule="auto"/>
        <w:ind w:left="425"/>
        <w:contextualSpacing w:val="0"/>
        <w:rPr>
          <w:rFonts w:asciiTheme="minorHAnsi" w:eastAsia="Andale Sans UI" w:hAnsiTheme="minorHAnsi" w:cstheme="minorHAnsi"/>
          <w:kern w:val="1"/>
        </w:rPr>
      </w:pPr>
      <w:r w:rsidRPr="00CA077D">
        <w:rPr>
          <w:rFonts w:asciiTheme="minorHAnsi" w:eastAsia="Andale Sans UI" w:hAnsiTheme="minorHAnsi" w:cstheme="minorHAnsi"/>
          <w:kern w:val="1"/>
        </w:rPr>
        <w:t xml:space="preserve">Dopuszcza się składanie ofert za pośrednictwem poczty elektronicznej (skany dokumentów) na adres mailowy: </w:t>
      </w:r>
      <w:r w:rsidRPr="00CA077D">
        <w:rPr>
          <w:rFonts w:asciiTheme="minorHAnsi" w:eastAsia="Andale Sans UI" w:hAnsiTheme="minorHAnsi" w:cstheme="minorHAnsi"/>
          <w:b/>
          <w:kern w:val="1"/>
        </w:rPr>
        <w:t>kancelaria@powiatpultuski.pl</w:t>
      </w:r>
      <w:r w:rsidRPr="00CA077D">
        <w:rPr>
          <w:rFonts w:asciiTheme="minorHAnsi" w:eastAsia="Andale Sans UI" w:hAnsiTheme="minorHAnsi" w:cstheme="minorHAnsi"/>
          <w:kern w:val="1"/>
        </w:rPr>
        <w:t xml:space="preserve"> lub w formie dokumentu </w:t>
      </w:r>
      <w:proofErr w:type="spellStart"/>
      <w:r w:rsidRPr="00CA077D">
        <w:rPr>
          <w:rFonts w:asciiTheme="minorHAnsi" w:eastAsia="Andale Sans UI" w:hAnsiTheme="minorHAnsi" w:cstheme="minorHAnsi"/>
          <w:kern w:val="1"/>
        </w:rPr>
        <w:t>ePUAP</w:t>
      </w:r>
      <w:proofErr w:type="spellEnd"/>
      <w:r w:rsidRPr="00CA077D">
        <w:rPr>
          <w:rFonts w:asciiTheme="minorHAnsi" w:eastAsia="Andale Sans UI" w:hAnsiTheme="minorHAnsi" w:cstheme="minorHAnsi"/>
          <w:kern w:val="1"/>
        </w:rPr>
        <w:t>, odpowiednio uwierzytelnionego zgodnie z art. 20a ust. 1 ustawy z dnia 17 lutego 2005 r. o informatyzacji działalności podmiotów realizujących zadania publiczne (Dz. U. z 2023 r. poz. 57).</w:t>
      </w:r>
    </w:p>
    <w:p w14:paraId="41BA8CA2" w14:textId="125A2968" w:rsidR="00192F8E" w:rsidRPr="00CA077D" w:rsidRDefault="00192F8E" w:rsidP="00EA6269">
      <w:pPr>
        <w:pStyle w:val="Akapitzlist"/>
        <w:spacing w:before="120" w:after="0" w:line="288" w:lineRule="auto"/>
        <w:ind w:left="425"/>
        <w:contextualSpacing w:val="0"/>
        <w:rPr>
          <w:rFonts w:asciiTheme="minorHAnsi" w:hAnsiTheme="minorHAnsi" w:cstheme="minorHAnsi"/>
          <w:b/>
          <w:bCs/>
        </w:rPr>
      </w:pPr>
      <w:r w:rsidRPr="00CA077D">
        <w:rPr>
          <w:rFonts w:asciiTheme="minorHAnsi" w:eastAsia="Andale Sans UI" w:hAnsiTheme="minorHAnsi" w:cstheme="minorHAnsi"/>
          <w:kern w:val="1"/>
        </w:rPr>
        <w:t xml:space="preserve">Termin składania ofert: </w:t>
      </w:r>
      <w:r w:rsidR="008D4897">
        <w:rPr>
          <w:rFonts w:asciiTheme="minorHAnsi" w:eastAsia="Andale Sans UI" w:hAnsiTheme="minorHAnsi" w:cstheme="minorHAnsi"/>
          <w:b/>
          <w:kern w:val="1"/>
        </w:rPr>
        <w:t>07</w:t>
      </w:r>
      <w:r w:rsidRPr="00CA077D">
        <w:rPr>
          <w:rFonts w:asciiTheme="minorHAnsi" w:eastAsia="Andale Sans UI" w:hAnsiTheme="minorHAnsi" w:cstheme="minorHAnsi"/>
          <w:b/>
          <w:kern w:val="1"/>
        </w:rPr>
        <w:t>.0</w:t>
      </w:r>
      <w:r w:rsidR="008D4897">
        <w:rPr>
          <w:rFonts w:asciiTheme="minorHAnsi" w:eastAsia="Andale Sans UI" w:hAnsiTheme="minorHAnsi" w:cstheme="minorHAnsi"/>
          <w:b/>
          <w:kern w:val="1"/>
        </w:rPr>
        <w:t>4</w:t>
      </w:r>
      <w:r w:rsidRPr="00CA077D">
        <w:rPr>
          <w:rFonts w:asciiTheme="minorHAnsi" w:eastAsia="Andale Sans UI" w:hAnsiTheme="minorHAnsi" w:cstheme="minorHAnsi"/>
          <w:b/>
          <w:kern w:val="1"/>
        </w:rPr>
        <w:t>.2023 r. godz. 10.00</w:t>
      </w:r>
    </w:p>
    <w:p w14:paraId="623C46CA" w14:textId="2A4C0804" w:rsidR="00192F8E" w:rsidRPr="00CA077D" w:rsidRDefault="00192F8E" w:rsidP="00EA6269">
      <w:pPr>
        <w:spacing w:after="0" w:line="288" w:lineRule="auto"/>
        <w:rPr>
          <w:rFonts w:asciiTheme="minorHAnsi" w:hAnsiTheme="minorHAnsi" w:cstheme="minorHAnsi"/>
        </w:rPr>
      </w:pPr>
    </w:p>
    <w:p w14:paraId="398DED1F" w14:textId="77777777" w:rsidR="00192F8E" w:rsidRPr="00CA077D" w:rsidRDefault="00192F8E" w:rsidP="00EA6269">
      <w:pPr>
        <w:pStyle w:val="Akapitzlist"/>
        <w:numPr>
          <w:ilvl w:val="0"/>
          <w:numId w:val="1"/>
        </w:numPr>
        <w:spacing w:before="120"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Pozostałe informacje</w:t>
      </w:r>
    </w:p>
    <w:p w14:paraId="07942897" w14:textId="5B7CA721" w:rsidR="00192F8E" w:rsidRPr="00CA077D" w:rsidRDefault="00192F8E" w:rsidP="00EA6269">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Wykonawca jest związany z ofertą 30 dni od daty terminu składania ofert.</w:t>
      </w:r>
    </w:p>
    <w:p w14:paraId="1139037A" w14:textId="67596735" w:rsidR="00CA02E2" w:rsidRPr="00CA077D" w:rsidRDefault="00CA02E2" w:rsidP="00EA6269">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 xml:space="preserve">Wykonawca ma prawo zwrócić się do Zamawiającego o wyjaśnienie treści zapytania ofertowego. Zamawiający udzieli wyjaśnień niezwłocznie, pod warunkiem, że wniosek o wyjaśnienie treści niniejszego zapytania ofertowego wpłynie do Zamawiającego nie później niż do końca dnia, w którym upływa połowa wyznaczonego terminu składania ofert. Pytania mogą być przekazywane pisemnie lub pocztą elektroniczną na adres </w:t>
      </w:r>
      <w:hyperlink r:id="rId12" w:history="1">
        <w:r w:rsidRPr="00CA077D">
          <w:rPr>
            <w:rStyle w:val="Hipercze"/>
            <w:rFonts w:asciiTheme="minorHAnsi" w:hAnsiTheme="minorHAnsi" w:cstheme="minorHAnsi"/>
          </w:rPr>
          <w:t>kancelaria@powiatpultuski.pl</w:t>
        </w:r>
      </w:hyperlink>
      <w:r w:rsidRPr="00CA077D">
        <w:rPr>
          <w:rFonts w:asciiTheme="minorHAnsi" w:hAnsiTheme="minorHAnsi" w:cstheme="minorHAnsi"/>
        </w:rPr>
        <w:t xml:space="preserve">. </w:t>
      </w:r>
    </w:p>
    <w:p w14:paraId="6E723845" w14:textId="73F66204" w:rsidR="00CA02E2" w:rsidRPr="00CA077D" w:rsidRDefault="00CA02E2" w:rsidP="00EA6269">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Odpowiedź udzielona przez Zamawiającego zmieniająca lub uzupełniająca zapisy stanowi integralną część zapytania ofertowego i staje się wiążąca i nadrzędna w stosunku do pierwotnych zapisów niniejszego zapytania.</w:t>
      </w:r>
    </w:p>
    <w:p w14:paraId="59E5EA31" w14:textId="37C3024E" w:rsidR="00192F8E" w:rsidRPr="00CA077D" w:rsidRDefault="00192F8E" w:rsidP="00EA6269">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 xml:space="preserve">Zamawiający zastrzega sobie prawo do unieważnienia postępowania </w:t>
      </w:r>
      <w:r w:rsidR="00091184" w:rsidRPr="00CA077D">
        <w:rPr>
          <w:rFonts w:asciiTheme="minorHAnsi" w:hAnsiTheme="minorHAnsi" w:cstheme="minorHAnsi"/>
        </w:rPr>
        <w:t>bez podania przyczyny.</w:t>
      </w:r>
    </w:p>
    <w:p w14:paraId="41DC3FF2" w14:textId="77777777" w:rsidR="00192F8E" w:rsidRPr="00CA077D" w:rsidRDefault="00192F8E" w:rsidP="00EA6269">
      <w:pPr>
        <w:spacing w:after="0" w:line="288" w:lineRule="auto"/>
        <w:rPr>
          <w:rFonts w:asciiTheme="minorHAnsi" w:hAnsiTheme="minorHAnsi" w:cstheme="minorHAnsi"/>
        </w:rPr>
      </w:pPr>
    </w:p>
    <w:p w14:paraId="25E80BB7" w14:textId="52C7BF0A" w:rsidR="00192F8E" w:rsidRPr="00CA077D" w:rsidRDefault="00192F8E" w:rsidP="00EA6269">
      <w:pPr>
        <w:spacing w:after="0" w:line="288" w:lineRule="auto"/>
        <w:rPr>
          <w:rFonts w:asciiTheme="minorHAnsi" w:hAnsiTheme="minorHAnsi" w:cstheme="minorHAnsi"/>
        </w:rPr>
      </w:pPr>
    </w:p>
    <w:p w14:paraId="78D05095" w14:textId="77777777" w:rsidR="00085280" w:rsidRDefault="00085280" w:rsidP="00085280">
      <w:pPr>
        <w:spacing w:after="0" w:line="360" w:lineRule="auto"/>
        <w:ind w:left="4536"/>
        <w:jc w:val="center"/>
        <w:rPr>
          <w:rFonts w:asciiTheme="minorHAnsi" w:hAnsiTheme="minorHAnsi" w:cstheme="minorHAnsi"/>
          <w:sz w:val="24"/>
          <w:szCs w:val="24"/>
        </w:rPr>
      </w:pPr>
      <w:r>
        <w:rPr>
          <w:rFonts w:asciiTheme="minorHAnsi" w:hAnsiTheme="minorHAnsi" w:cstheme="minorHAnsi"/>
          <w:sz w:val="24"/>
          <w:szCs w:val="24"/>
        </w:rPr>
        <w:t>STAROSTA</w:t>
      </w:r>
    </w:p>
    <w:p w14:paraId="6AB06321" w14:textId="77777777" w:rsidR="00085280" w:rsidRDefault="00085280" w:rsidP="00085280">
      <w:pPr>
        <w:spacing w:after="0" w:line="360" w:lineRule="auto"/>
        <w:ind w:left="4536"/>
        <w:jc w:val="center"/>
        <w:rPr>
          <w:rFonts w:asciiTheme="minorHAnsi" w:hAnsiTheme="minorHAnsi" w:cstheme="minorHAnsi"/>
          <w:sz w:val="24"/>
          <w:szCs w:val="24"/>
        </w:rPr>
      </w:pPr>
      <w:r>
        <w:rPr>
          <w:rFonts w:asciiTheme="minorHAnsi" w:hAnsiTheme="minorHAnsi" w:cstheme="minorHAnsi"/>
          <w:sz w:val="24"/>
          <w:szCs w:val="24"/>
        </w:rPr>
        <w:t>/-/ Jan Zalewski</w:t>
      </w:r>
    </w:p>
    <w:p w14:paraId="7CF87C16" w14:textId="77777777" w:rsidR="00A314A6" w:rsidRPr="00CA077D" w:rsidRDefault="00A314A6" w:rsidP="00EA6269">
      <w:pPr>
        <w:spacing w:after="0" w:line="288" w:lineRule="auto"/>
        <w:rPr>
          <w:rFonts w:asciiTheme="minorHAnsi" w:hAnsiTheme="minorHAnsi" w:cstheme="minorHAnsi"/>
        </w:rPr>
      </w:pPr>
    </w:p>
    <w:p w14:paraId="30577E6C" w14:textId="0FDE3FFF" w:rsidR="00DC1329" w:rsidRPr="00CA077D" w:rsidRDefault="00DC1329" w:rsidP="00EA6269">
      <w:pPr>
        <w:spacing w:after="0" w:line="288" w:lineRule="auto"/>
        <w:rPr>
          <w:rFonts w:asciiTheme="minorHAnsi" w:hAnsiTheme="minorHAnsi" w:cstheme="minorHAnsi"/>
        </w:rPr>
      </w:pPr>
    </w:p>
    <w:p w14:paraId="5C49E311" w14:textId="31DEE1F4" w:rsidR="002962BC" w:rsidRPr="00CA02E2" w:rsidRDefault="002962BC" w:rsidP="00CA02E2">
      <w:pPr>
        <w:spacing w:after="0" w:line="240"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CA02E2">
      <w:pPr>
        <w:pStyle w:val="Akapitzlist"/>
        <w:numPr>
          <w:ilvl w:val="0"/>
          <w:numId w:val="3"/>
        </w:numPr>
        <w:spacing w:before="120" w:after="0" w:line="240"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CA02E2">
      <w:pPr>
        <w:spacing w:after="0" w:line="240" w:lineRule="auto"/>
        <w:rPr>
          <w:rFonts w:asciiTheme="minorHAnsi" w:hAnsiTheme="minorHAnsi" w:cstheme="minorHAnsi"/>
        </w:rPr>
      </w:pPr>
    </w:p>
    <w:p w14:paraId="673FF1F8" w14:textId="57606B16" w:rsidR="001529A1" w:rsidRDefault="00CA02E2" w:rsidP="00563EFF">
      <w:pPr>
        <w:spacing w:after="0" w:line="240"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3"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D44BA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D44BA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4"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5"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Default="00D44BA5" w:rsidP="00D44BA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D44BA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D44BA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D44BA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D44BA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D44BA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D44BA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D44BA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16"/>
      <w:footerReference w:type="default" r:id="rId17"/>
      <w:headerReference w:type="first" r:id="rId18"/>
      <w:footerReference w:type="first" r:id="rId19"/>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FA0D" w14:textId="77777777" w:rsidR="0074473B" w:rsidRDefault="0074473B">
      <w:pPr>
        <w:spacing w:after="0" w:line="240" w:lineRule="auto"/>
      </w:pPr>
      <w:r>
        <w:separator/>
      </w:r>
    </w:p>
  </w:endnote>
  <w:endnote w:type="continuationSeparator" w:id="0">
    <w:p w14:paraId="6405B210" w14:textId="77777777" w:rsidR="0074473B" w:rsidRDefault="0074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2B1B" w14:textId="77777777" w:rsidR="0074473B" w:rsidRDefault="0074473B">
      <w:pPr>
        <w:spacing w:after="0" w:line="240" w:lineRule="auto"/>
      </w:pPr>
      <w:r>
        <w:rPr>
          <w:color w:val="000000"/>
        </w:rPr>
        <w:separator/>
      </w:r>
    </w:p>
  </w:footnote>
  <w:footnote w:type="continuationSeparator" w:id="0">
    <w:p w14:paraId="12E2C427" w14:textId="77777777" w:rsidR="0074473B" w:rsidRDefault="0074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0"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1"/>
  </w:num>
  <w:num w:numId="2" w16cid:durableId="727922669">
    <w:abstractNumId w:val="1"/>
  </w:num>
  <w:num w:numId="3" w16cid:durableId="1790277651">
    <w:abstractNumId w:val="25"/>
  </w:num>
  <w:num w:numId="4" w16cid:durableId="734015658">
    <w:abstractNumId w:val="16"/>
  </w:num>
  <w:num w:numId="5" w16cid:durableId="709763933">
    <w:abstractNumId w:val="18"/>
  </w:num>
  <w:num w:numId="6" w16cid:durableId="1729184620">
    <w:abstractNumId w:val="3"/>
  </w:num>
  <w:num w:numId="7" w16cid:durableId="1014187081">
    <w:abstractNumId w:val="30"/>
  </w:num>
  <w:num w:numId="8" w16cid:durableId="285816089">
    <w:abstractNumId w:val="5"/>
  </w:num>
  <w:num w:numId="9" w16cid:durableId="1086541051">
    <w:abstractNumId w:val="29"/>
  </w:num>
  <w:num w:numId="10" w16cid:durableId="764497295">
    <w:abstractNumId w:val="7"/>
  </w:num>
  <w:num w:numId="11" w16cid:durableId="1354846502">
    <w:abstractNumId w:val="26"/>
  </w:num>
  <w:num w:numId="12" w16cid:durableId="1512912908">
    <w:abstractNumId w:val="17"/>
  </w:num>
  <w:num w:numId="13" w16cid:durableId="1858418728">
    <w:abstractNumId w:val="2"/>
  </w:num>
  <w:num w:numId="14" w16cid:durableId="2119641543">
    <w:abstractNumId w:val="22"/>
  </w:num>
  <w:num w:numId="15" w16cid:durableId="556553311">
    <w:abstractNumId w:val="0"/>
  </w:num>
  <w:num w:numId="16" w16cid:durableId="1042094480">
    <w:abstractNumId w:val="4"/>
  </w:num>
  <w:num w:numId="17" w16cid:durableId="630987025">
    <w:abstractNumId w:val="20"/>
  </w:num>
  <w:num w:numId="18" w16cid:durableId="616985111">
    <w:abstractNumId w:val="27"/>
  </w:num>
  <w:num w:numId="19" w16cid:durableId="668482149">
    <w:abstractNumId w:val="12"/>
  </w:num>
  <w:num w:numId="20" w16cid:durableId="576980950">
    <w:abstractNumId w:val="10"/>
  </w:num>
  <w:num w:numId="21" w16cid:durableId="1413552504">
    <w:abstractNumId w:val="28"/>
  </w:num>
  <w:num w:numId="22" w16cid:durableId="1311593588">
    <w:abstractNumId w:val="14"/>
  </w:num>
  <w:num w:numId="23" w16cid:durableId="517696528">
    <w:abstractNumId w:val="15"/>
  </w:num>
  <w:num w:numId="24" w16cid:durableId="1738824292">
    <w:abstractNumId w:val="13"/>
  </w:num>
  <w:num w:numId="25" w16cid:durableId="252056593">
    <w:abstractNumId w:val="24"/>
  </w:num>
  <w:num w:numId="26" w16cid:durableId="1574972990">
    <w:abstractNumId w:val="8"/>
  </w:num>
  <w:num w:numId="27" w16cid:durableId="689724260">
    <w:abstractNumId w:val="6"/>
  </w:num>
  <w:num w:numId="28" w16cid:durableId="1277516643">
    <w:abstractNumId w:val="23"/>
  </w:num>
  <w:num w:numId="29" w16cid:durableId="860826889">
    <w:abstractNumId w:val="19"/>
  </w:num>
  <w:num w:numId="30" w16cid:durableId="986936671">
    <w:abstractNumId w:val="21"/>
  </w:num>
  <w:num w:numId="31" w16cid:durableId="48609235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A290D"/>
    <w:rsid w:val="000A34FB"/>
    <w:rsid w:val="000B09F4"/>
    <w:rsid w:val="000B4952"/>
    <w:rsid w:val="000C7B5C"/>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C22DD"/>
    <w:rsid w:val="004C4184"/>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23171"/>
    <w:rsid w:val="0074473B"/>
    <w:rsid w:val="00760BE9"/>
    <w:rsid w:val="007674C1"/>
    <w:rsid w:val="007851CC"/>
    <w:rsid w:val="0078540C"/>
    <w:rsid w:val="007933BC"/>
    <w:rsid w:val="0079581E"/>
    <w:rsid w:val="007B1048"/>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50167"/>
    <w:rsid w:val="008570FF"/>
    <w:rsid w:val="00862155"/>
    <w:rsid w:val="00866193"/>
    <w:rsid w:val="00874FD7"/>
    <w:rsid w:val="00882F71"/>
    <w:rsid w:val="00894D9E"/>
    <w:rsid w:val="008C0DD2"/>
    <w:rsid w:val="008C1941"/>
    <w:rsid w:val="008C39CF"/>
    <w:rsid w:val="008C6298"/>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4ACB"/>
    <w:rsid w:val="00AC1539"/>
    <w:rsid w:val="00AC41A8"/>
    <w:rsid w:val="00AD4482"/>
    <w:rsid w:val="00AE259D"/>
    <w:rsid w:val="00B04DF2"/>
    <w:rsid w:val="00B145E9"/>
    <w:rsid w:val="00B26F75"/>
    <w:rsid w:val="00B4355F"/>
    <w:rsid w:val="00B47245"/>
    <w:rsid w:val="00B519CB"/>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60A9"/>
    <w:rsid w:val="00E302A6"/>
    <w:rsid w:val="00E441DC"/>
    <w:rsid w:val="00E60922"/>
    <w:rsid w:val="00E658AD"/>
    <w:rsid w:val="00E65ACE"/>
    <w:rsid w:val="00E6697E"/>
    <w:rsid w:val="00E70F1A"/>
    <w:rsid w:val="00E756A9"/>
    <w:rsid w:val="00E77AB6"/>
    <w:rsid w:val="00EA4821"/>
    <w:rsid w:val="00EA5BC9"/>
    <w:rsid w:val="00EA6269"/>
    <w:rsid w:val="00EA6905"/>
    <w:rsid w:val="00EA792C"/>
    <w:rsid w:val="00EB6349"/>
    <w:rsid w:val="00EC5246"/>
    <w:rsid w:val="00ED1349"/>
    <w:rsid w:val="00EE2184"/>
    <w:rsid w:val="00F015F4"/>
    <w:rsid w:val="00F0160F"/>
    <w:rsid w:val="00F044EB"/>
    <w:rsid w:val="00F21BFA"/>
    <w:rsid w:val="00F223FC"/>
    <w:rsid w:val="00F24594"/>
    <w:rsid w:val="00F252CA"/>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jewska@powiatpultuski.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ncelaria@powiatpultuski.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yperlink" Target="mailto:iod@powiatpultuski.p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3.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E33E8A-704B-4EB7-8C49-FD31C0DC4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37</TotalTime>
  <Pages>6</Pages>
  <Words>2341</Words>
  <Characters>14049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7</cp:revision>
  <cp:lastPrinted>2023-03-17T14:00:00Z</cp:lastPrinted>
  <dcterms:created xsi:type="dcterms:W3CDTF">2023-03-17T11:01:00Z</dcterms:created>
  <dcterms:modified xsi:type="dcterms:W3CDTF">2023-03-28T11:24:00Z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