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0D40" w14:textId="2B417562" w:rsidR="00522B4A" w:rsidRPr="00522B4A" w:rsidRDefault="00522B4A" w:rsidP="00522B4A">
      <w:pPr>
        <w:suppressAutoHyphens/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Aneks nr 1 do umowy nr </w:t>
      </w:r>
      <w:r w:rsidR="00255DAD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316</w:t>
      </w:r>
      <w:r w:rsidR="00C42570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/</w:t>
      </w: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202</w:t>
      </w:r>
      <w:r w:rsidR="00C42570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5</w:t>
      </w: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 z dnia</w:t>
      </w:r>
      <w:r w:rsidR="00C42570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 </w:t>
      </w:r>
      <w:r w:rsidR="00255DAD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31</w:t>
      </w: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 grudnia 202</w:t>
      </w:r>
      <w:r w:rsidR="00C42570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5</w:t>
      </w: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r.</w:t>
      </w:r>
    </w:p>
    <w:p w14:paraId="453D3A20" w14:textId="3CC8A7E4" w:rsidR="00522B4A" w:rsidRPr="00522B4A" w:rsidRDefault="00522B4A" w:rsidP="00522B4A">
      <w:pPr>
        <w:suppressAutoHyphens/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zawarty </w:t>
      </w:r>
      <w:r w:rsidR="00CE159F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18 </w:t>
      </w:r>
      <w:r w:rsidR="00C42570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lutego </w:t>
      </w: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202</w:t>
      </w:r>
      <w:r w:rsidR="00C42570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6</w:t>
      </w: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r.</w:t>
      </w:r>
    </w:p>
    <w:p w14:paraId="370546BB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Powiatem Pułtuskim, z siedzibą: ul. Marii Skłodowskiej – Curie 11, 06-100 Pułtusk; </w:t>
      </w:r>
    </w:p>
    <w:p w14:paraId="6077344C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NIP: 568-16-18-062, REGON: 130377729</w:t>
      </w:r>
    </w:p>
    <w:p w14:paraId="581E2292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Jednostka Organizacyjna: Starostwo Powiatowe w Pułtusku, 06-100 Pułtusk, ul. Marii Skłodowskiej – Curie 11</w:t>
      </w:r>
    </w:p>
    <w:p w14:paraId="17212883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reprezentowanym przez:</w:t>
      </w:r>
    </w:p>
    <w:p w14:paraId="6E1BEB86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Jana Zalewskiego  – Starostę Pułtuskiego</w:t>
      </w:r>
    </w:p>
    <w:p w14:paraId="40276DE3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zwanym dalej „Zamawiającym”</w:t>
      </w:r>
    </w:p>
    <w:p w14:paraId="43AF8132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a</w:t>
      </w:r>
    </w:p>
    <w:p w14:paraId="3EFC2BF0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firmą: GERPOL Sp. z o.o.</w:t>
      </w:r>
    </w:p>
    <w:p w14:paraId="6B2E68AE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z siedzibą: ul. Aleje Jerozolimskie 96; 00-807 Warszawa</w:t>
      </w:r>
    </w:p>
    <w:p w14:paraId="6E72DAE3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wpisana do rejestru przedsiębiorców Krajowego Rejestru Sadowego prowadzonego przez Sąd Rejonowy dla m.st. Warszawy, XII Wydział Gospodarczy Krajowego Rejestru Sadowego, pod numerem KRS 0000235505, wysokość kapitału zakładowego: 120 000,00 zł</w:t>
      </w:r>
    </w:p>
    <w:p w14:paraId="47442416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NIP: 568-15-45-334, REGON: 140105986</w:t>
      </w:r>
    </w:p>
    <w:p w14:paraId="1C292FF1" w14:textId="77777777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reprezentowanym przez: </w:t>
      </w:r>
    </w:p>
    <w:p w14:paraId="7321031E" w14:textId="1FB89370" w:rsidR="00053641" w:rsidRPr="00053641" w:rsidRDefault="00053641" w:rsidP="00053641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Krzysztofa Gierczaka - Prezesa Zarządu</w:t>
      </w:r>
    </w:p>
    <w:p w14:paraId="73AC4AE4" w14:textId="2B00695A" w:rsidR="00053641" w:rsidRDefault="00053641" w:rsidP="00522B4A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053641">
        <w:rPr>
          <w:rFonts w:ascii="Times New Roman" w:eastAsia="SimSun" w:hAnsi="Times New Roman" w:cs="Times New Roman"/>
          <w:kern w:val="0"/>
          <w:lang w:eastAsia="ar-SA"/>
          <w14:ligatures w14:val="none"/>
        </w:rPr>
        <w:t>zwanym dalej „Wykonawcą”.</w:t>
      </w:r>
    </w:p>
    <w:p w14:paraId="4F7D6DD9" w14:textId="06FCE32B" w:rsidR="00522B4A" w:rsidRPr="00E12283" w:rsidRDefault="00E12283" w:rsidP="00E12283">
      <w:pPr>
        <w:spacing w:line="340" w:lineRule="atLeast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E122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Działając w oparciu o przepisy ustawy z dnia 11 marca 20</w:t>
      </w:r>
      <w:r w:rsidR="00C92D8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</w:t>
      </w:r>
      <w:r w:rsidRPr="00E122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4r. o podatku od towarów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</w:t>
      </w:r>
      <w:r w:rsidRPr="00E122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 usług (Dz.U. z 2025r. poz. 775, ze zm.), rozporządzenia Ministra Finansów i Gospodarki </w:t>
      </w:r>
      <w:r w:rsidR="00411FA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</w:t>
      </w:r>
      <w:r w:rsidRPr="00E122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 dnia 12 grudnia 2025r. w sprawie korzystania z Krajowego Systemu e-Faktur (Dz.U. poz. 1815) oraz </w:t>
      </w:r>
      <w:r w:rsidRPr="00522B4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§</w:t>
      </w: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255DAD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6 ust 1 umowy nr 316/2025 z dnia 31 grudnia 2025 r., której przedmiotem jest zakup paliwa do pojazdów i urządzeń technicznych,</w:t>
      </w:r>
      <w:r w:rsidRPr="00522B4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wprowadza się następującą zmianę:</w:t>
      </w:r>
      <w:r w:rsidRPr="00E1228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19EC0144" w14:textId="24FE63BE" w:rsidR="00522B4A" w:rsidRDefault="00522B4A" w:rsidP="00522B4A">
      <w:pPr>
        <w:suppressAutoHyphens/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§ 1.</w:t>
      </w:r>
    </w:p>
    <w:p w14:paraId="0DF9429B" w14:textId="27074A19" w:rsidR="00522B4A" w:rsidRDefault="00522B4A" w:rsidP="00522B4A">
      <w:pPr>
        <w:suppressAutoHyphens/>
        <w:spacing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W §</w:t>
      </w:r>
      <w:r w:rsidR="00A75568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12688C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2</w:t>
      </w:r>
      <w:r w:rsidR="0028545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dodaje się </w:t>
      </w:r>
      <w:r w:rsidR="00A75568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522B4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ust.</w:t>
      </w:r>
      <w:r w:rsidR="00390115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12688C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7</w:t>
      </w:r>
      <w:r w:rsidR="0028545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-</w:t>
      </w:r>
      <w:r w:rsidR="0012688C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1</w:t>
      </w:r>
      <w:r w:rsidR="007A3814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6</w:t>
      </w:r>
      <w:r w:rsidR="0028545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, które</w:t>
      </w:r>
      <w:r w:rsidR="005D3CF6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522B4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otrzymuj</w:t>
      </w:r>
      <w:r w:rsidR="0028545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ą</w:t>
      </w:r>
      <w:r w:rsidRPr="00522B4A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brzmienie:</w:t>
      </w:r>
    </w:p>
    <w:p w14:paraId="7348EEBA" w14:textId="3F1C1586" w:rsidR="00AA6662" w:rsidRPr="00B010A9" w:rsidRDefault="007A3814" w:rsidP="00AA6662">
      <w:pPr>
        <w:spacing w:after="24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„</w:t>
      </w:r>
      <w:r w:rsidR="0012688C">
        <w:rPr>
          <w:rFonts w:ascii="Times New Roman" w:eastAsia="Times New Roman" w:hAnsi="Times New Roman" w:cs="Times New Roman"/>
          <w:bCs/>
          <w:kern w:val="0"/>
          <w14:ligatures w14:val="none"/>
        </w:rPr>
        <w:t>7</w:t>
      </w:r>
      <w:r w:rsidR="00A75568" w:rsidRPr="00A7556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AA6662" w:rsidRPr="00B010A9">
        <w:rPr>
          <w:rFonts w:ascii="Times New Roman" w:hAnsi="Times New Roman" w:cs="Times New Roman"/>
          <w:bCs/>
        </w:rPr>
        <w:t>W przypadku, gdy Wykonawca nie będzie wystawiał faktur w Krajowym Systemie e-Faktur (</w:t>
      </w:r>
      <w:proofErr w:type="spellStart"/>
      <w:r w:rsidR="00AA6662" w:rsidRPr="00B010A9">
        <w:rPr>
          <w:rFonts w:ascii="Times New Roman" w:hAnsi="Times New Roman" w:cs="Times New Roman"/>
          <w:bCs/>
        </w:rPr>
        <w:t>KSeF</w:t>
      </w:r>
      <w:proofErr w:type="spellEnd"/>
      <w:r w:rsidR="00AA6662" w:rsidRPr="00B010A9">
        <w:rPr>
          <w:rFonts w:ascii="Times New Roman" w:hAnsi="Times New Roman" w:cs="Times New Roman"/>
          <w:bCs/>
        </w:rPr>
        <w:t xml:space="preserve">) </w:t>
      </w:r>
      <w:r w:rsidR="00AA6662" w:rsidRPr="00B010A9">
        <w:rPr>
          <w:rFonts w:ascii="Times New Roman" w:eastAsia="Lucida Sans Unicode" w:hAnsi="Times New Roman" w:cs="Times New Roman"/>
          <w:bCs/>
        </w:rPr>
        <w:t>rozliczenie wynagrodzenia nastąpi w oparciu o fakturę, wystawioną wg poniższych danych:</w:t>
      </w:r>
    </w:p>
    <w:p w14:paraId="4FFB4CDB" w14:textId="77777777" w:rsidR="00AA6662" w:rsidRPr="00B010A9" w:rsidRDefault="00AA6662" w:rsidP="00AA6662">
      <w:pPr>
        <w:widowControl w:val="0"/>
        <w:tabs>
          <w:tab w:val="num" w:pos="720"/>
        </w:tabs>
        <w:spacing w:line="276" w:lineRule="auto"/>
        <w:ind w:left="357"/>
        <w:jc w:val="both"/>
        <w:rPr>
          <w:rFonts w:ascii="Times New Roman" w:hAnsi="Times New Roman" w:cs="Times New Roman"/>
          <w:lang w:eastAsia="pl-PL"/>
        </w:rPr>
      </w:pPr>
      <w:r w:rsidRPr="00B010A9">
        <w:rPr>
          <w:rFonts w:ascii="Times New Roman" w:hAnsi="Times New Roman" w:cs="Times New Roman"/>
        </w:rPr>
        <w:t>Nabywca: Powiat Pułtuski</w:t>
      </w:r>
    </w:p>
    <w:p w14:paraId="76C04DFD" w14:textId="77777777" w:rsidR="00AA6662" w:rsidRPr="00B010A9" w:rsidRDefault="00AA6662" w:rsidP="00AA6662">
      <w:pPr>
        <w:widowControl w:val="0"/>
        <w:tabs>
          <w:tab w:val="num" w:pos="720"/>
        </w:tabs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B010A9">
        <w:rPr>
          <w:rFonts w:ascii="Times New Roman" w:hAnsi="Times New Roman" w:cs="Times New Roman"/>
        </w:rPr>
        <w:tab/>
      </w:r>
      <w:r w:rsidRPr="00B010A9">
        <w:rPr>
          <w:rFonts w:ascii="Times New Roman" w:hAnsi="Times New Roman" w:cs="Times New Roman"/>
        </w:rPr>
        <w:tab/>
        <w:t>ul. Marii Skłodowskiej – Curie 11</w:t>
      </w:r>
    </w:p>
    <w:p w14:paraId="4A7CDA58" w14:textId="77777777" w:rsidR="00AA6662" w:rsidRPr="00B010A9" w:rsidRDefault="00AA6662" w:rsidP="00AA6662">
      <w:pPr>
        <w:widowControl w:val="0"/>
        <w:tabs>
          <w:tab w:val="num" w:pos="720"/>
        </w:tabs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B010A9">
        <w:rPr>
          <w:rFonts w:ascii="Times New Roman" w:hAnsi="Times New Roman" w:cs="Times New Roman"/>
        </w:rPr>
        <w:tab/>
      </w:r>
      <w:r w:rsidRPr="00B010A9">
        <w:rPr>
          <w:rFonts w:ascii="Times New Roman" w:hAnsi="Times New Roman" w:cs="Times New Roman"/>
        </w:rPr>
        <w:tab/>
        <w:t>06-100 Pułtusk</w:t>
      </w:r>
    </w:p>
    <w:p w14:paraId="32D1507D" w14:textId="77777777" w:rsidR="00AA6662" w:rsidRPr="00B010A9" w:rsidRDefault="00AA6662" w:rsidP="00AA6662">
      <w:pPr>
        <w:widowControl w:val="0"/>
        <w:tabs>
          <w:tab w:val="num" w:pos="720"/>
        </w:tabs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B010A9">
        <w:rPr>
          <w:rFonts w:ascii="Times New Roman" w:hAnsi="Times New Roman" w:cs="Times New Roman"/>
        </w:rPr>
        <w:lastRenderedPageBreak/>
        <w:tab/>
      </w:r>
      <w:r w:rsidRPr="00B010A9">
        <w:rPr>
          <w:rFonts w:ascii="Times New Roman" w:hAnsi="Times New Roman" w:cs="Times New Roman"/>
        </w:rPr>
        <w:tab/>
        <w:t>NIP 568 16 18 062</w:t>
      </w:r>
    </w:p>
    <w:p w14:paraId="2309A22E" w14:textId="77777777" w:rsidR="00AA6662" w:rsidRPr="00B010A9" w:rsidRDefault="00AA6662" w:rsidP="00AA6662">
      <w:pPr>
        <w:widowControl w:val="0"/>
        <w:tabs>
          <w:tab w:val="num" w:pos="720"/>
        </w:tabs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B010A9">
        <w:rPr>
          <w:rFonts w:ascii="Times New Roman" w:hAnsi="Times New Roman" w:cs="Times New Roman"/>
        </w:rPr>
        <w:t xml:space="preserve">Odbiorca: </w:t>
      </w:r>
      <w:bookmarkStart w:id="0" w:name="_Hlk218705557"/>
      <w:r w:rsidRPr="00B010A9">
        <w:rPr>
          <w:rFonts w:ascii="Times New Roman" w:hAnsi="Times New Roman" w:cs="Times New Roman"/>
        </w:rPr>
        <w:t>Starostwo Powiatowe w Pułtusku</w:t>
      </w:r>
    </w:p>
    <w:p w14:paraId="439F7F39" w14:textId="77777777" w:rsidR="00AA6662" w:rsidRPr="00B010A9" w:rsidRDefault="00AA6662" w:rsidP="00AA6662">
      <w:pPr>
        <w:widowControl w:val="0"/>
        <w:tabs>
          <w:tab w:val="num" w:pos="720"/>
        </w:tabs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B010A9">
        <w:rPr>
          <w:rFonts w:ascii="Times New Roman" w:hAnsi="Times New Roman" w:cs="Times New Roman"/>
        </w:rPr>
        <w:tab/>
      </w:r>
      <w:r w:rsidRPr="00B010A9">
        <w:rPr>
          <w:rFonts w:ascii="Times New Roman" w:hAnsi="Times New Roman" w:cs="Times New Roman"/>
        </w:rPr>
        <w:tab/>
        <w:t>ul. Marii Skłodowskiej – Curie 11</w:t>
      </w:r>
    </w:p>
    <w:p w14:paraId="58E0969B" w14:textId="77777777" w:rsidR="00AA6662" w:rsidRPr="00B010A9" w:rsidRDefault="00AA6662" w:rsidP="00AA6662">
      <w:pPr>
        <w:widowControl w:val="0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10A9">
        <w:rPr>
          <w:rFonts w:ascii="Times New Roman" w:hAnsi="Times New Roman" w:cs="Times New Roman"/>
        </w:rPr>
        <w:t>Pułtusk</w:t>
      </w:r>
      <w:bookmarkEnd w:id="0"/>
    </w:p>
    <w:p w14:paraId="5DF7EB73" w14:textId="74DEA34E" w:rsidR="00A75568" w:rsidRPr="00A75568" w:rsidRDefault="007A3814" w:rsidP="00A75568">
      <w:pPr>
        <w:spacing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8. </w:t>
      </w:r>
      <w:r w:rsidR="00A75568" w:rsidRPr="00A75568">
        <w:rPr>
          <w:rFonts w:ascii="Times New Roman" w:eastAsia="Times New Roman" w:hAnsi="Times New Roman" w:cs="Times New Roman"/>
          <w:bCs/>
          <w:kern w:val="0"/>
          <w14:ligatures w14:val="none"/>
        </w:rPr>
        <w:t>W przypadku, gdy Wykonawca będzie wystawiał faktury w Krajowym Systemie e-Faktur (</w:t>
      </w:r>
      <w:proofErr w:type="spellStart"/>
      <w:r w:rsidR="00A75568" w:rsidRPr="00A75568">
        <w:rPr>
          <w:rFonts w:ascii="Times New Roman" w:eastAsia="Times New Roman" w:hAnsi="Times New Roman" w:cs="Times New Roman"/>
          <w:bCs/>
          <w:kern w:val="0"/>
          <w14:ligatures w14:val="none"/>
        </w:rPr>
        <w:t>KSeF</w:t>
      </w:r>
      <w:proofErr w:type="spellEnd"/>
      <w:r w:rsidR="00A75568" w:rsidRPr="00A75568">
        <w:rPr>
          <w:rFonts w:ascii="Times New Roman" w:eastAsia="Times New Roman" w:hAnsi="Times New Roman" w:cs="Times New Roman"/>
          <w:bCs/>
          <w:kern w:val="0"/>
          <w14:ligatures w14:val="none"/>
        </w:rPr>
        <w:t>) f</w:t>
      </w:r>
      <w:r w:rsidR="00A75568" w:rsidRPr="00A7556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akturę należy wystawić na rzecz:</w:t>
      </w:r>
    </w:p>
    <w:p w14:paraId="0B1086C1" w14:textId="77777777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_Hlk216855020"/>
      <w:r w:rsidRPr="00A7556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Nabywca (podmiot2):</w:t>
      </w: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Powiat Pułtuski</w:t>
      </w:r>
    </w:p>
    <w:p w14:paraId="140E43C7" w14:textId="77777777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ul. Marii Skłodowskiej – Curie 11</w:t>
      </w:r>
    </w:p>
    <w:p w14:paraId="024ADC79" w14:textId="77777777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06-100 Pułtusk</w:t>
      </w:r>
    </w:p>
    <w:p w14:paraId="0CF8C3C2" w14:textId="77777777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NIP 568 16 18 062</w:t>
      </w:r>
    </w:p>
    <w:p w14:paraId="3E7AACFD" w14:textId="77777777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556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Odbiorca (podmiot inny/podmiot3): </w:t>
      </w: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Starostwo Powiatowe w Pułtusku</w:t>
      </w:r>
    </w:p>
    <w:p w14:paraId="034B49A2" w14:textId="77777777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ul. Marii Skłodowskiej – Curie 11</w:t>
      </w:r>
    </w:p>
    <w:p w14:paraId="7A548D56" w14:textId="77777777" w:rsidR="00A75568" w:rsidRDefault="00A75568" w:rsidP="00A75568">
      <w:pPr>
        <w:widowControl w:val="0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Pułtusk</w:t>
      </w:r>
    </w:p>
    <w:p w14:paraId="709F909F" w14:textId="4EAAAD7B" w:rsidR="00AA6662" w:rsidRPr="00AA6662" w:rsidRDefault="00AA6662" w:rsidP="00AA6662">
      <w:pPr>
        <w:pStyle w:val="Akapitzlist"/>
        <w:suppressAutoHyphens/>
        <w:spacing w:line="276" w:lineRule="auto"/>
        <w:ind w:left="1374" w:firstLine="33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 w:rsidRPr="00AA6662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NIP: 568</w:t>
      </w:r>
      <w:r w:rsidR="007A3814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AA6662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14</w:t>
      </w:r>
      <w:r w:rsidR="007A3814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AA6662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17</w:t>
      </w:r>
      <w:r w:rsidR="007A3814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AA6662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174</w:t>
      </w:r>
    </w:p>
    <w:p w14:paraId="18BF1302" w14:textId="3613DCE8" w:rsidR="00A75568" w:rsidRPr="00A75568" w:rsidRDefault="00A75568" w:rsidP="00A75568">
      <w:pPr>
        <w:spacing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bookmarkEnd w:id="1"/>
    <w:p w14:paraId="7548FA62" w14:textId="09F8AA5A" w:rsidR="00A75568" w:rsidRPr="00A75568" w:rsidRDefault="007A3814" w:rsidP="00A75568">
      <w:pPr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9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 W przypadku</w:t>
      </w:r>
      <w:r w:rsidR="00B612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 którym mowa w ust.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8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faktury będą wystawiane i odbierane za pośrednictwem Krajowego Systemu e-Faktur (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), zgodnie z obowiązującymi przepisami prawa. Co do terminu płatności ust. </w:t>
      </w:r>
      <w:r w:rsidR="008E16F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4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stosuje się odpowiednio. Za dzień doręczenia faktury uznaje się dzień przydzielenia jej numeru w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z zastrzeżeniem ust.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10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0BBA6675" w14:textId="79106692" w:rsidR="00A75568" w:rsidRPr="00A75568" w:rsidRDefault="007A3814" w:rsidP="00A7556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10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W przypadku awarii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, faktury będą tymczasowo przesyłane w formie elektronicznej w formacie pliku PDF za pośrednictwem poczty elektronicznej na adres e-mail: kancelaria@powiatpultuski.pl.</w:t>
      </w:r>
    </w:p>
    <w:p w14:paraId="616C5343" w14:textId="6619BD7E" w:rsidR="00A75568" w:rsidRPr="00F76C95" w:rsidRDefault="0012688C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</w:t>
      </w:r>
      <w:r w:rsidR="007A381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Za dzień doręczenia faktury wystawionej w czasie trwania awarii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uznaje się dzień wpływu wiadomości zawierającej fakturę w formacie pliku PDF na adres e-mail: </w:t>
      </w:r>
      <w:hyperlink r:id="rId6" w:history="1">
        <w:r w:rsidR="00F76C95" w:rsidRPr="000C1C94">
          <w:rPr>
            <w:rStyle w:val="Hipercze"/>
            <w:rFonts w:ascii="Times New Roman" w:eastAsia="Calibri" w:hAnsi="Times New Roman" w:cs="Times New Roman"/>
            <w:kern w:val="0"/>
            <w:shd w:val="clear" w:color="auto" w:fill="FFFFFF"/>
            <w14:ligatures w14:val="none"/>
          </w:rPr>
          <w:t>kancelaria@powiatpultuski.pl</w:t>
        </w:r>
      </w:hyperlink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,</w:t>
      </w:r>
      <w:r w:rsidR="00F76C95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albo dzień przydzielenia jej numeru w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w zależności, które z tych zdarzeń nastąpiło wcześniej. Doręczenie w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faktury wystawionej w czasie trwania awarii nie skutkuje rozpoczęciem biegu terminu płatności.</w:t>
      </w:r>
    </w:p>
    <w:p w14:paraId="13C32E66" w14:textId="5ED74B65" w:rsidR="00A75568" w:rsidRPr="00A75568" w:rsidRDefault="00781E3E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</w:t>
      </w:r>
      <w:r w:rsidR="007A381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2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przypadku niedostępności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po stronie wykonawcy za dzień doręczenia faktury uznaje się dzień przydzielenia jej numeru w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Przez tryb niedostępności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należy rozumieć niedostępność, o której stanowi przepis art. 106ne ust. 4 ustawy z dnia 11 marca 2004 r. o podatku od towarów i usług, a także tryb offline24, o którym stanowią przepisy art. 106nda ust. 1 i 2 ustawy z dnia 11 marca 2004 r. o podatku od towarów i usług.</w:t>
      </w:r>
    </w:p>
    <w:p w14:paraId="41D7B89A" w14:textId="7E5E110F" w:rsidR="00A75568" w:rsidRPr="00A75568" w:rsidRDefault="00C32C0E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</w:t>
      </w:r>
      <w:r w:rsidR="007A381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3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W przypadku faktury wystawionej w czasie trwania awarii </w:t>
      </w:r>
      <w:proofErr w:type="spellStart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zapłata wynagrodzenia nastąpi na podstawie prawidłowo wystawionej faktury w terminie </w:t>
      </w:r>
      <w:r w:rsidR="00A167B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21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dni liczonym od pierwszego dnia roboczego po dniu potwierdzenia otrzymania wiadomości zawierającej fakturę w formacie pliku PDF na adres e-mail: kancelaria@powiatpultuski.pl, na rachunek bankowy Wykonawcy wskazany w fakturze.</w:t>
      </w:r>
    </w:p>
    <w:p w14:paraId="0BD1B29B" w14:textId="0E07621C" w:rsidR="00A75568" w:rsidRPr="00A75568" w:rsidRDefault="00C32C0E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</w:t>
      </w:r>
      <w:r w:rsidR="007A381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4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 Zamawiający</w:t>
      </w:r>
      <w:r w:rsidR="00F76C95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zastrzega</w:t>
      </w:r>
      <w:r w:rsidR="00F76C95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że</w:t>
      </w:r>
      <w:r w:rsidR="00F76C95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A75568"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płatność nastąpi na podstawie prawidłowo wystawionej faktury. Za prawidłowo wystawioną uznaje się fakturę:</w:t>
      </w:r>
    </w:p>
    <w:p w14:paraId="06BDA2CD" w14:textId="77777777" w:rsidR="00A75568" w:rsidRPr="00A75568" w:rsidRDefault="00A75568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lastRenderedPageBreak/>
        <w:t xml:space="preserve">1) wystawioną w </w:t>
      </w:r>
      <w:proofErr w:type="spellStart"/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(z wyjątkiem przypadków, kiedy faktura wystawiana jest w czasie awarii </w:t>
      </w:r>
      <w:proofErr w:type="spellStart"/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KSeF</w:t>
      </w:r>
      <w:proofErr w:type="spellEnd"/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), gdzie w zakresie prawidłowego określenia nabywcy w polu „Podmiot2” w pozycji „JST” wpisano „1”, oraz w polu „Podmiot inny/Podmiot3” wpisano </w:t>
      </w:r>
      <w:proofErr w:type="spellStart"/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IDWew</w:t>
      </w:r>
      <w:proofErr w:type="spellEnd"/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 Zamawiającego oraz w polu „Rola” wpisano „8” – JST odbiorca, </w:t>
      </w:r>
    </w:p>
    <w:p w14:paraId="341B58AE" w14:textId="77777777" w:rsidR="00A75568" w:rsidRPr="00A75568" w:rsidRDefault="00A75568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2) zawierającą w swojej treści nr umowy/ zamówienia, której dotyczy, </w:t>
      </w:r>
    </w:p>
    <w:p w14:paraId="1825EC9F" w14:textId="77777777" w:rsidR="00A75568" w:rsidRPr="00A75568" w:rsidRDefault="00A75568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3) wystawioną zgodnie z przepisami prawa oraz prawidłową pod względem formalnym i rachunkowym.</w:t>
      </w:r>
      <w:r w:rsidRPr="00A7556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1F34856" w14:textId="4559599F" w:rsidR="00A75568" w:rsidRPr="00A75568" w:rsidRDefault="00A75568" w:rsidP="00A7556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przypadku wystawienia faktury w sposób niezgodny z powyższym, Zamawiający zastrzega sobie prawo wstrzymania zapłaty do czasu otrzymania prawidłowo wystawionej faktury. Po otrzymaniu prawidłowo wystawionej faktury termin płatności będzie liczony zgodnie z ust. </w:t>
      </w:r>
      <w:r w:rsidR="000919B9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</w:t>
      </w:r>
      <w:r w:rsidR="007A3814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3</w:t>
      </w:r>
      <w:r w:rsidRPr="00A7556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6D2AC409" w14:textId="0686DF54" w:rsidR="00A75568" w:rsidRPr="00A75568" w:rsidRDefault="002169F9" w:rsidP="00A755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7A38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A75568"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Załączniki, które nie mogą zgodnie z obowiązującymi przepisami stanowić załącznika do faktury wystawionej w </w:t>
      </w:r>
      <w:proofErr w:type="spellStart"/>
      <w:r w:rsidR="00A75568"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KSeF</w:t>
      </w:r>
      <w:proofErr w:type="spellEnd"/>
      <w:r w:rsidR="00A75568"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należy przesłać</w:t>
      </w:r>
      <w:r w:rsidR="00A75568" w:rsidRPr="00A7556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w formie elektronicznej w formacie pliku PDF za pośrednictwem poczty elektronicznej na adres e-mail:</w:t>
      </w:r>
      <w:r w:rsidR="00A75568" w:rsidRPr="00A75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75568" w:rsidRPr="00A7556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kancelaria@powiatpultuski.pl,</w:t>
      </w:r>
    </w:p>
    <w:p w14:paraId="1CAF8157" w14:textId="49178EB4" w:rsidR="00A75568" w:rsidRPr="00A75568" w:rsidRDefault="00A75568" w:rsidP="00A75568">
      <w:pPr>
        <w:widowControl w:val="0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w terminie do 3 dni roboczych od </w:t>
      </w:r>
      <w:r w:rsidR="002169F9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daty otrzymania</w:t>
      </w:r>
      <w:r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faktury, o którym mowa w ust. </w:t>
      </w:r>
      <w:r w:rsidR="007A38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9</w:t>
      </w:r>
      <w:r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lub ust. </w:t>
      </w:r>
      <w:r w:rsidR="002169F9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1</w:t>
      </w:r>
      <w:r w:rsidR="007A38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1</w:t>
      </w:r>
      <w:r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lub ust. </w:t>
      </w:r>
      <w:r w:rsidR="002169F9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1</w:t>
      </w:r>
      <w:r w:rsidR="007A38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2</w:t>
      </w:r>
      <w:r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.</w:t>
      </w:r>
    </w:p>
    <w:p w14:paraId="14019896" w14:textId="2FCE0568" w:rsidR="00A75568" w:rsidRPr="00A75568" w:rsidRDefault="00255DAD" w:rsidP="00A75568">
      <w:pPr>
        <w:widowControl w:val="0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1</w:t>
      </w:r>
      <w:r w:rsidR="007A381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6</w:t>
      </w:r>
      <w:r w:rsidR="00A75568" w:rsidRPr="00A755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.</w:t>
      </w:r>
      <w:r w:rsidR="00E66C2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</w:t>
      </w:r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Wykonawca może również wystawić fakturę w formie elektronicznej i przedłożyć ją Zamawiającemu przez Platformę Elektronicznego Fakturowania (PEF) znajdującą się na stronie </w:t>
      </w:r>
      <w:hyperlink r:id="rId7" w:history="1">
        <w:r w:rsidR="00A75568" w:rsidRPr="00A75568">
          <w:rPr>
            <w:rFonts w:ascii="Times New Roman" w:eastAsia="Times New Roman" w:hAnsi="Times New Roman" w:cs="Times New Roman"/>
            <w:iCs/>
            <w:kern w:val="0"/>
            <w:u w:val="single"/>
            <w:lang w:eastAsia="pl-PL"/>
            <w14:ligatures w14:val="none"/>
          </w:rPr>
          <w:t>https://efaktura.gov.pl/</w:t>
        </w:r>
      </w:hyperlink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, poprzez Konto Podmiotu (Wykonawcy). Taka faktura elektroniczna uważana jest za fakturę ustrukturyzowaną po przydzieleniu jej numeru identyfikującego w </w:t>
      </w:r>
      <w:proofErr w:type="spellStart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KSeF</w:t>
      </w:r>
      <w:proofErr w:type="spellEnd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. Z momentem przydzielenia fakturze elektronicznej numeru identyfikującego w </w:t>
      </w:r>
      <w:proofErr w:type="spellStart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KSeF</w:t>
      </w:r>
      <w:proofErr w:type="spellEnd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faktura uważana jest za odebraną, wcześniejsze pobranie faktury elektronicznej z PEF nie skutkuje rozpoczęciem biegu terminu płatności należności w tytułu świadczenia nią dokumentowanego.” Pozostałe postanowienia umowne dot. faktur ustrukturyzowanych, w tym dotyczące prawidłowo wystawionej faktury, awarii i niedostępności </w:t>
      </w:r>
      <w:proofErr w:type="spellStart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KSeF</w:t>
      </w:r>
      <w:proofErr w:type="spellEnd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, rozpoczęcia biegu terminu płatności stosuje się do faktur elektronicznych, o których mowa w ustawie o elektronicznym fakturowaniu, którym przydziela się numer </w:t>
      </w:r>
      <w:proofErr w:type="spellStart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KSeF</w:t>
      </w:r>
      <w:proofErr w:type="spellEnd"/>
      <w:r w:rsidR="00A75568" w:rsidRPr="00A75568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.</w:t>
      </w:r>
      <w:r w:rsidR="008E16FD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”. </w:t>
      </w:r>
    </w:p>
    <w:p w14:paraId="1C476BE4" w14:textId="77777777" w:rsidR="00A75568" w:rsidRPr="00A75568" w:rsidRDefault="00A75568" w:rsidP="00A755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338BEB" w14:textId="77777777" w:rsidR="00522B4A" w:rsidRPr="00522B4A" w:rsidRDefault="00522B4A" w:rsidP="00F76C95">
      <w:pPr>
        <w:suppressAutoHyphens/>
        <w:spacing w:line="276" w:lineRule="auto"/>
        <w:ind w:left="3540" w:firstLine="708"/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>§2.</w:t>
      </w:r>
    </w:p>
    <w:p w14:paraId="768B6559" w14:textId="77777777" w:rsidR="00522B4A" w:rsidRPr="00522B4A" w:rsidRDefault="00522B4A" w:rsidP="00522B4A">
      <w:pPr>
        <w:suppressAutoHyphens/>
        <w:spacing w:line="276" w:lineRule="auto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font1326"/>
          <w:kern w:val="0"/>
          <w:lang w:eastAsia="ar-SA"/>
          <w14:ligatures w14:val="none"/>
        </w:rPr>
        <w:t xml:space="preserve">Pozostałe postanowienia umowy nie ulegają zmianom. </w:t>
      </w:r>
    </w:p>
    <w:p w14:paraId="5CBC0343" w14:textId="77777777" w:rsidR="00522B4A" w:rsidRPr="00522B4A" w:rsidRDefault="00522B4A" w:rsidP="00F76C95">
      <w:pPr>
        <w:suppressAutoHyphens/>
        <w:spacing w:line="276" w:lineRule="auto"/>
        <w:ind w:left="3540" w:firstLine="708"/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>§3.</w:t>
      </w:r>
    </w:p>
    <w:p w14:paraId="1B7CA835" w14:textId="77777777" w:rsidR="00F76C95" w:rsidRDefault="00522B4A" w:rsidP="00F76C95">
      <w:pPr>
        <w:suppressAutoHyphens/>
        <w:spacing w:line="276" w:lineRule="auto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font1326"/>
          <w:kern w:val="0"/>
          <w:lang w:eastAsia="ar-SA"/>
          <w14:ligatures w14:val="none"/>
        </w:rPr>
        <w:t>Aneks został sporządzony w dwóch jednobrzmiących egzemplarzach po jednym dla każdej ze stron.</w:t>
      </w:r>
    </w:p>
    <w:p w14:paraId="3595C86A" w14:textId="0832AF53" w:rsidR="00522B4A" w:rsidRPr="00F76C95" w:rsidRDefault="00522B4A" w:rsidP="00F76C95">
      <w:pPr>
        <w:suppressAutoHyphens/>
        <w:spacing w:line="276" w:lineRule="auto"/>
        <w:ind w:left="3540" w:firstLine="708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>§4.</w:t>
      </w:r>
    </w:p>
    <w:p w14:paraId="61B7A7F5" w14:textId="79ED3B46" w:rsidR="00522B4A" w:rsidRPr="001C1431" w:rsidRDefault="00522B4A" w:rsidP="001C1431">
      <w:pPr>
        <w:suppressAutoHyphens/>
        <w:spacing w:line="276" w:lineRule="auto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 w:rsidRPr="00522B4A">
        <w:rPr>
          <w:rFonts w:ascii="Times New Roman" w:eastAsia="SimSun" w:hAnsi="Times New Roman" w:cs="font1326"/>
          <w:kern w:val="0"/>
          <w:lang w:eastAsia="ar-SA"/>
          <w14:ligatures w14:val="none"/>
        </w:rPr>
        <w:t>Aneks wchodzi w życie z dniem podpisania</w:t>
      </w:r>
      <w:r w:rsidR="001C1431">
        <w:rPr>
          <w:rFonts w:ascii="Times New Roman" w:eastAsia="SimSun" w:hAnsi="Times New Roman" w:cs="font1326"/>
          <w:kern w:val="0"/>
          <w:lang w:eastAsia="ar-SA"/>
          <w14:ligatures w14:val="none"/>
        </w:rPr>
        <w:t>.</w:t>
      </w:r>
    </w:p>
    <w:p w14:paraId="4EDE4065" w14:textId="57730AE6" w:rsidR="00B612FB" w:rsidRDefault="00B612FB">
      <w:pPr>
        <w:rPr>
          <w:rFonts w:ascii="Times New Roman" w:hAnsi="Times New Roman" w:cs="Times New Roman"/>
        </w:rPr>
      </w:pPr>
      <w:r>
        <w:t xml:space="preserve">          </w:t>
      </w:r>
      <w:r w:rsidR="008B4B14">
        <w:rPr>
          <w:rFonts w:ascii="Times New Roman" w:hAnsi="Times New Roman" w:cs="Times New Roman"/>
        </w:rPr>
        <w:t>Wykonawca</w:t>
      </w:r>
      <w:r w:rsidRPr="00B612FB">
        <w:rPr>
          <w:rFonts w:ascii="Times New Roman" w:hAnsi="Times New Roman" w:cs="Times New Roman"/>
        </w:rPr>
        <w:t xml:space="preserve">                                                                                 Z</w:t>
      </w:r>
      <w:r w:rsidR="008B4B14">
        <w:rPr>
          <w:rFonts w:ascii="Times New Roman" w:hAnsi="Times New Roman" w:cs="Times New Roman"/>
        </w:rPr>
        <w:t>amawiający</w:t>
      </w:r>
    </w:p>
    <w:p w14:paraId="7071E9F8" w14:textId="77777777" w:rsidR="00AA61D9" w:rsidRDefault="00AA61D9">
      <w:pPr>
        <w:rPr>
          <w:rFonts w:ascii="Times New Roman" w:hAnsi="Times New Roman" w:cs="Times New Roman"/>
        </w:rPr>
      </w:pPr>
    </w:p>
    <w:p w14:paraId="54727025" w14:textId="77777777" w:rsidR="001C1431" w:rsidRDefault="001C1431">
      <w:pPr>
        <w:rPr>
          <w:rFonts w:ascii="Times New Roman" w:hAnsi="Times New Roman" w:cs="Times New Roman"/>
          <w:sz w:val="20"/>
          <w:szCs w:val="20"/>
        </w:rPr>
      </w:pPr>
    </w:p>
    <w:p w14:paraId="23CC78C8" w14:textId="7AD1D371" w:rsidR="00AA61D9" w:rsidRPr="001C1431" w:rsidRDefault="001C14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sporządził:</w:t>
      </w:r>
    </w:p>
    <w:sectPr w:rsidR="00AA61D9" w:rsidRPr="001C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326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8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56" w:hanging="1800"/>
      </w:pPr>
      <w:rPr>
        <w:rFonts w:hint="default"/>
      </w:rPr>
    </w:lvl>
  </w:abstractNum>
  <w:num w:numId="1" w16cid:durableId="2100904451">
    <w:abstractNumId w:val="0"/>
  </w:num>
  <w:num w:numId="2" w16cid:durableId="744647323">
    <w:abstractNumId w:val="0"/>
    <w:lvlOverride w:ilvl="0">
      <w:startOverride w:val="6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4A"/>
    <w:rsid w:val="00004029"/>
    <w:rsid w:val="00053641"/>
    <w:rsid w:val="00065CF3"/>
    <w:rsid w:val="000919B9"/>
    <w:rsid w:val="001110AF"/>
    <w:rsid w:val="0012688C"/>
    <w:rsid w:val="00130052"/>
    <w:rsid w:val="001C1431"/>
    <w:rsid w:val="001C47A3"/>
    <w:rsid w:val="002169F9"/>
    <w:rsid w:val="00225730"/>
    <w:rsid w:val="00255DAD"/>
    <w:rsid w:val="00260F30"/>
    <w:rsid w:val="0028545A"/>
    <w:rsid w:val="002932A9"/>
    <w:rsid w:val="002C45D7"/>
    <w:rsid w:val="00390115"/>
    <w:rsid w:val="003D0077"/>
    <w:rsid w:val="00411FAB"/>
    <w:rsid w:val="00427265"/>
    <w:rsid w:val="004714BD"/>
    <w:rsid w:val="004C668D"/>
    <w:rsid w:val="004C709F"/>
    <w:rsid w:val="00522B4A"/>
    <w:rsid w:val="005A1253"/>
    <w:rsid w:val="005B0D49"/>
    <w:rsid w:val="005D3CF6"/>
    <w:rsid w:val="00604AF5"/>
    <w:rsid w:val="006079E7"/>
    <w:rsid w:val="00663E4E"/>
    <w:rsid w:val="00685EB8"/>
    <w:rsid w:val="006C6D6C"/>
    <w:rsid w:val="006E6504"/>
    <w:rsid w:val="006F2447"/>
    <w:rsid w:val="006F4292"/>
    <w:rsid w:val="00781E3E"/>
    <w:rsid w:val="007A3814"/>
    <w:rsid w:val="007D751D"/>
    <w:rsid w:val="007E1E9C"/>
    <w:rsid w:val="007E5B48"/>
    <w:rsid w:val="008B4B14"/>
    <w:rsid w:val="008E16FD"/>
    <w:rsid w:val="008F7274"/>
    <w:rsid w:val="00901DE7"/>
    <w:rsid w:val="009122F7"/>
    <w:rsid w:val="009769B5"/>
    <w:rsid w:val="009B5D5A"/>
    <w:rsid w:val="00A0365C"/>
    <w:rsid w:val="00A07316"/>
    <w:rsid w:val="00A167BC"/>
    <w:rsid w:val="00A47250"/>
    <w:rsid w:val="00A66088"/>
    <w:rsid w:val="00A75568"/>
    <w:rsid w:val="00A814AB"/>
    <w:rsid w:val="00AA3DB1"/>
    <w:rsid w:val="00AA61D9"/>
    <w:rsid w:val="00AA6662"/>
    <w:rsid w:val="00B00A4E"/>
    <w:rsid w:val="00B010A9"/>
    <w:rsid w:val="00B27533"/>
    <w:rsid w:val="00B612FB"/>
    <w:rsid w:val="00C32C0E"/>
    <w:rsid w:val="00C42570"/>
    <w:rsid w:val="00C92D89"/>
    <w:rsid w:val="00CC0A46"/>
    <w:rsid w:val="00CE159F"/>
    <w:rsid w:val="00CE5583"/>
    <w:rsid w:val="00D26A71"/>
    <w:rsid w:val="00D7419C"/>
    <w:rsid w:val="00D94A6E"/>
    <w:rsid w:val="00E12283"/>
    <w:rsid w:val="00E66C28"/>
    <w:rsid w:val="00E74888"/>
    <w:rsid w:val="00EF14F5"/>
    <w:rsid w:val="00F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8A8F"/>
  <w15:chartTrackingRefBased/>
  <w15:docId w15:val="{553A368B-DD20-4010-9AD8-1E262429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B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B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B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B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B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B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B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B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B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B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B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6C9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faktura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E865-446D-48BD-BAB3-078A7B1E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Turek</dc:creator>
  <cp:keywords/>
  <dc:description/>
  <cp:lastModifiedBy>Joanna Majewska</cp:lastModifiedBy>
  <cp:revision>5</cp:revision>
  <cp:lastPrinted>2026-02-09T13:49:00Z</cp:lastPrinted>
  <dcterms:created xsi:type="dcterms:W3CDTF">2026-02-09T14:03:00Z</dcterms:created>
  <dcterms:modified xsi:type="dcterms:W3CDTF">2026-04-15T08:04:00Z</dcterms:modified>
</cp:coreProperties>
</file>